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D5CCC" w14:textId="04727A08" w:rsidR="006B5007" w:rsidRPr="006B5007" w:rsidRDefault="006B5007" w:rsidP="006B5007">
      <w:pPr>
        <w:pStyle w:val="a3"/>
        <w:tabs>
          <w:tab w:val="right" w:pos="9639"/>
        </w:tabs>
        <w:rPr>
          <w:rFonts w:eastAsia="MS Mincho"/>
          <w:noProof w:val="0"/>
          <w:sz w:val="24"/>
          <w:szCs w:val="24"/>
          <w:lang w:val="en-GB" w:eastAsia="en-GB"/>
        </w:rPr>
      </w:pPr>
      <w:r w:rsidRPr="006B5007">
        <w:rPr>
          <w:rFonts w:eastAsia="MS Mincho"/>
          <w:noProof w:val="0"/>
          <w:sz w:val="24"/>
          <w:szCs w:val="24"/>
          <w:lang w:val="en-GB" w:eastAsia="en-GB"/>
        </w:rPr>
        <w:t>3GPP TSG-RAN WG2 Meeting #11</w:t>
      </w:r>
      <w:r w:rsidR="00D564BF">
        <w:rPr>
          <w:rFonts w:eastAsia="MS Mincho"/>
          <w:noProof w:val="0"/>
          <w:sz w:val="24"/>
          <w:szCs w:val="24"/>
          <w:lang w:val="en-GB" w:eastAsia="en-GB"/>
        </w:rPr>
        <w:t>9</w:t>
      </w:r>
      <w:r w:rsidRPr="006B5007">
        <w:rPr>
          <w:rFonts w:eastAsia="MS Mincho"/>
          <w:noProof w:val="0"/>
          <w:sz w:val="24"/>
          <w:szCs w:val="24"/>
          <w:lang w:val="en-GB" w:eastAsia="en-GB"/>
        </w:rPr>
        <w:t xml:space="preserve"> electronic</w:t>
      </w:r>
      <w:r w:rsidRPr="006B5007">
        <w:rPr>
          <w:rFonts w:eastAsia="MS Mincho"/>
          <w:noProof w:val="0"/>
          <w:sz w:val="24"/>
          <w:szCs w:val="24"/>
          <w:lang w:val="en-GB" w:eastAsia="en-GB"/>
        </w:rPr>
        <w:tab/>
      </w:r>
      <w:r w:rsidR="00C23D89" w:rsidRPr="00C23D89">
        <w:rPr>
          <w:rFonts w:eastAsia="MS Mincho"/>
          <w:noProof w:val="0"/>
          <w:sz w:val="24"/>
          <w:szCs w:val="24"/>
          <w:lang w:val="en-GB" w:eastAsia="en-GB"/>
        </w:rPr>
        <w:t>R2-22</w:t>
      </w:r>
      <w:r w:rsidR="007A03A6">
        <w:rPr>
          <w:rFonts w:eastAsia="MS Mincho"/>
          <w:noProof w:val="0"/>
          <w:sz w:val="24"/>
          <w:szCs w:val="24"/>
          <w:lang w:val="en-GB" w:eastAsia="en-GB"/>
        </w:rPr>
        <w:t>07712</w:t>
      </w:r>
    </w:p>
    <w:p w14:paraId="4AA29EF9" w14:textId="2F1F4A8D" w:rsidR="00934AFD" w:rsidRPr="001C7FAA" w:rsidRDefault="006B5007" w:rsidP="006B5007">
      <w:pPr>
        <w:pStyle w:val="a3"/>
        <w:tabs>
          <w:tab w:val="right" w:pos="9639"/>
        </w:tabs>
        <w:jc w:val="both"/>
        <w:rPr>
          <w:rFonts w:cs="Arial"/>
          <w:b w:val="0"/>
          <w:bCs/>
          <w:i/>
          <w:iCs/>
          <w:sz w:val="24"/>
          <w:lang w:eastAsia="zh-CN"/>
        </w:rPr>
      </w:pPr>
      <w:r w:rsidRPr="006B5007">
        <w:rPr>
          <w:rFonts w:eastAsia="MS Mincho"/>
          <w:noProof w:val="0"/>
          <w:sz w:val="24"/>
          <w:szCs w:val="24"/>
          <w:lang w:val="en-GB" w:eastAsia="en-GB"/>
        </w:rPr>
        <w:t xml:space="preserve">Online, </w:t>
      </w:r>
      <w:r w:rsidR="00D564BF">
        <w:rPr>
          <w:rFonts w:eastAsia="MS Mincho"/>
          <w:noProof w:val="0"/>
          <w:sz w:val="24"/>
          <w:szCs w:val="24"/>
          <w:lang w:val="en-GB" w:eastAsia="en-GB"/>
        </w:rPr>
        <w:t>August 17-29</w:t>
      </w:r>
      <w:r w:rsidRPr="006B5007">
        <w:rPr>
          <w:rFonts w:eastAsia="MS Mincho"/>
          <w:noProof w:val="0"/>
          <w:sz w:val="24"/>
          <w:szCs w:val="24"/>
          <w:lang w:val="en-GB" w:eastAsia="en-GB"/>
        </w:rPr>
        <w:t>, 2022</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224F9CA8"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D564BF">
        <w:rPr>
          <w:rFonts w:eastAsia="宋体" w:cs="Arial"/>
          <w:b/>
          <w:bCs/>
          <w:kern w:val="2"/>
          <w:sz w:val="24"/>
          <w:szCs w:val="22"/>
          <w:lang w:val="en-US" w:eastAsia="zh-CN"/>
        </w:rPr>
        <w:t>8.6.</w:t>
      </w:r>
      <w:r w:rsidR="00B34A34">
        <w:rPr>
          <w:rFonts w:eastAsia="宋体" w:cs="Arial"/>
          <w:b/>
          <w:bCs/>
          <w:kern w:val="2"/>
          <w:sz w:val="24"/>
          <w:szCs w:val="22"/>
          <w:lang w:val="en-US" w:eastAsia="zh-CN"/>
        </w:rPr>
        <w:t>4</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2E876B7F"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B34A34" w:rsidRPr="00B34A34">
        <w:rPr>
          <w:rFonts w:ascii="Arial" w:hAnsi="Arial" w:cs="Arial"/>
          <w:b/>
          <w:bCs/>
          <w:sz w:val="24"/>
        </w:rPr>
        <w:t xml:space="preserve">Considerations on mobility management </w:t>
      </w:r>
      <w:r w:rsidR="00827284">
        <w:rPr>
          <w:rFonts w:ascii="Arial" w:hAnsi="Arial" w:cs="Arial"/>
          <w:b/>
          <w:bCs/>
          <w:sz w:val="24"/>
        </w:rPr>
        <w:t xml:space="preserve">and power saving </w:t>
      </w:r>
      <w:r w:rsidR="00B34A34" w:rsidRPr="00B34A34">
        <w:rPr>
          <w:rFonts w:ascii="Arial" w:hAnsi="Arial" w:cs="Arial"/>
          <w:b/>
          <w:bCs/>
          <w:sz w:val="24"/>
        </w:rPr>
        <w:t>for discontinuous coverage</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BCA032B" w14:textId="7EA7DA27" w:rsidR="00D564BF" w:rsidRDefault="009B4F09" w:rsidP="000B6AD1">
      <w:pPr>
        <w:rPr>
          <w:rFonts w:ascii="Times New Roman" w:hAnsi="Times New Roman"/>
          <w:sz w:val="20"/>
          <w:szCs w:val="20"/>
        </w:rPr>
      </w:pPr>
      <w:r>
        <w:rPr>
          <w:rFonts w:ascii="Times New Roman" w:hAnsi="Times New Roman"/>
          <w:sz w:val="20"/>
          <w:szCs w:val="20"/>
        </w:rPr>
        <w:t xml:space="preserve">In RP-221554, the objective </w:t>
      </w:r>
      <w:r w:rsidR="00370B31">
        <w:rPr>
          <w:rFonts w:ascii="Times New Roman" w:hAnsi="Times New Roman" w:hint="eastAsia"/>
          <w:sz w:val="20"/>
          <w:szCs w:val="20"/>
        </w:rPr>
        <w:t>regarding</w:t>
      </w:r>
      <w:r>
        <w:rPr>
          <w:rFonts w:ascii="Times New Roman" w:hAnsi="Times New Roman"/>
          <w:sz w:val="20"/>
          <w:szCs w:val="20"/>
        </w:rPr>
        <w:t xml:space="preserve"> </w:t>
      </w:r>
      <w:r w:rsidR="00370B31" w:rsidRPr="00370B31">
        <w:rPr>
          <w:rFonts w:ascii="Times New Roman" w:hAnsi="Times New Roman"/>
          <w:bCs/>
        </w:rPr>
        <w:t>discontinuous coverage</w:t>
      </w:r>
      <w:r>
        <w:rPr>
          <w:rFonts w:ascii="Times New Roman" w:hAnsi="Times New Roman"/>
          <w:sz w:val="20"/>
          <w:szCs w:val="20"/>
        </w:rPr>
        <w:t xml:space="preserve"> for Rel-18 IoT NTN is approved as:</w:t>
      </w:r>
    </w:p>
    <w:tbl>
      <w:tblPr>
        <w:tblStyle w:val="af1"/>
        <w:tblW w:w="0" w:type="auto"/>
        <w:tblLook w:val="04A0" w:firstRow="1" w:lastRow="0" w:firstColumn="1" w:lastColumn="0" w:noHBand="0" w:noVBand="1"/>
      </w:tblPr>
      <w:tblGrid>
        <w:gridCol w:w="9629"/>
      </w:tblGrid>
      <w:tr w:rsidR="009B4F09" w14:paraId="4A913ABB" w14:textId="77777777" w:rsidTr="009B4F09">
        <w:tc>
          <w:tcPr>
            <w:tcW w:w="9629" w:type="dxa"/>
          </w:tcPr>
          <w:p w14:paraId="40C419E2" w14:textId="77777777" w:rsidR="00370B31" w:rsidRPr="00370B31" w:rsidRDefault="00370B31" w:rsidP="00370B31">
            <w:pPr>
              <w:rPr>
                <w:rFonts w:ascii="Times New Roman" w:hAnsi="Times New Roman"/>
                <w:bCs/>
              </w:rPr>
            </w:pPr>
            <w:r w:rsidRPr="00370B31">
              <w:rPr>
                <w:rFonts w:ascii="Times New Roman" w:hAnsi="Times New Roman"/>
                <w:bCs/>
              </w:rPr>
              <w:t>4.1.3</w:t>
            </w:r>
            <w:r w:rsidRPr="00370B31">
              <w:rPr>
                <w:rFonts w:ascii="Times New Roman" w:hAnsi="Times New Roman"/>
                <w:bCs/>
              </w:rPr>
              <w:tab/>
              <w:t>Further enhancement to discontinuous coverage</w:t>
            </w:r>
          </w:p>
          <w:p w14:paraId="73316F8C" w14:textId="3E21DB54" w:rsidR="009B4F09" w:rsidRPr="009B4F09" w:rsidRDefault="00370B31" w:rsidP="00370B31">
            <w:pPr>
              <w:pStyle w:val="B1"/>
              <w:numPr>
                <w:ilvl w:val="0"/>
                <w:numId w:val="48"/>
              </w:numPr>
              <w:overflowPunct w:val="0"/>
              <w:autoSpaceDE w:val="0"/>
              <w:autoSpaceDN w:val="0"/>
              <w:adjustRightInd w:val="0"/>
              <w:spacing w:after="0"/>
              <w:ind w:left="567" w:hanging="283"/>
              <w:textAlignment w:val="baseline"/>
            </w:pPr>
            <w:r w:rsidRPr="00370B31">
              <w:rPr>
                <w:bCs/>
              </w:rPr>
              <w:t>Potential enhancement to discontinuous coverage resulting from SA2 study (FS_5GSAT_Ph2).</w:t>
            </w:r>
          </w:p>
        </w:tc>
      </w:tr>
    </w:tbl>
    <w:p w14:paraId="75E4C0BD" w14:textId="377544D0" w:rsidR="00372FF7" w:rsidRDefault="00372FF7" w:rsidP="000B6AD1">
      <w:pPr>
        <w:rPr>
          <w:rFonts w:ascii="Times New Roman" w:hAnsi="Times New Roman"/>
          <w:bCs/>
        </w:rPr>
      </w:pPr>
      <w:r>
        <w:rPr>
          <w:rFonts w:ascii="Times New Roman" w:hAnsi="Times New Roman"/>
          <w:sz w:val="20"/>
          <w:szCs w:val="20"/>
        </w:rPr>
        <w:t xml:space="preserve">In </w:t>
      </w:r>
      <w:r w:rsidRPr="00370B31">
        <w:rPr>
          <w:rFonts w:ascii="Times New Roman" w:hAnsi="Times New Roman"/>
          <w:bCs/>
        </w:rPr>
        <w:t>SA2 study (FS_5GSAT_Ph2)</w:t>
      </w:r>
      <w:r>
        <w:rPr>
          <w:rFonts w:ascii="Times New Roman" w:hAnsi="Times New Roman"/>
          <w:bCs/>
        </w:rPr>
        <w:t xml:space="preserve">, the following two key issues are identified for </w:t>
      </w:r>
      <w:r w:rsidRPr="00372FF7">
        <w:rPr>
          <w:rFonts w:ascii="Times New Roman" w:hAnsi="Times New Roman"/>
          <w:bCs/>
        </w:rPr>
        <w:t>discontinuous coverage</w:t>
      </w:r>
      <w:r>
        <w:rPr>
          <w:rFonts w:ascii="Times New Roman" w:hAnsi="Times New Roman"/>
          <w:bCs/>
        </w:rPr>
        <w:t>:</w:t>
      </w:r>
    </w:p>
    <w:p w14:paraId="56BBB9FE" w14:textId="77777777" w:rsidR="00372FF7" w:rsidRPr="00827284" w:rsidRDefault="00372FF7" w:rsidP="00372FF7">
      <w:pPr>
        <w:pStyle w:val="a6"/>
        <w:numPr>
          <w:ilvl w:val="0"/>
          <w:numId w:val="49"/>
        </w:numPr>
        <w:spacing w:after="0"/>
        <w:ind w:firstLineChars="0"/>
        <w:rPr>
          <w:bCs/>
        </w:rPr>
      </w:pPr>
      <w:r w:rsidRPr="00827284">
        <w:rPr>
          <w:bCs/>
        </w:rPr>
        <w:t>Key Issue #1: Mobility Management enhancement with discontinuous satellite coverage</w:t>
      </w:r>
    </w:p>
    <w:p w14:paraId="28DDA8C5" w14:textId="7ADB3C2F" w:rsidR="00372FF7" w:rsidRPr="00372FF7" w:rsidRDefault="00372FF7" w:rsidP="00372FF7">
      <w:pPr>
        <w:pStyle w:val="a6"/>
        <w:numPr>
          <w:ilvl w:val="0"/>
          <w:numId w:val="49"/>
        </w:numPr>
        <w:spacing w:after="0"/>
        <w:ind w:firstLineChars="0"/>
        <w:rPr>
          <w:bCs/>
          <w:lang w:val="en-US"/>
        </w:rPr>
      </w:pPr>
      <w:r w:rsidRPr="00372FF7">
        <w:rPr>
          <w:bCs/>
        </w:rPr>
        <w:t>Key Issue #2: Power saving enhancement for UE in discontinuous coverage</w:t>
      </w:r>
    </w:p>
    <w:p w14:paraId="6DA7073D" w14:textId="69C3BA32" w:rsidR="009B4F09" w:rsidRDefault="009B4F09" w:rsidP="000B6AD1">
      <w:pPr>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this contribution we provide analysis of </w:t>
      </w:r>
      <w:r w:rsidR="000E18AA">
        <w:rPr>
          <w:rFonts w:ascii="Times New Roman" w:hAnsi="Times New Roman"/>
          <w:sz w:val="20"/>
          <w:szCs w:val="20"/>
        </w:rPr>
        <w:t>issues</w:t>
      </w:r>
      <w:r w:rsidR="00370B31">
        <w:rPr>
          <w:rFonts w:ascii="Times New Roman" w:hAnsi="Times New Roman"/>
          <w:sz w:val="20"/>
          <w:szCs w:val="20"/>
        </w:rPr>
        <w:t xml:space="preserve"> </w:t>
      </w:r>
      <w:r w:rsidR="00370B31">
        <w:rPr>
          <w:rFonts w:ascii="Times New Roman" w:hAnsi="Times New Roman" w:hint="eastAsia"/>
          <w:sz w:val="20"/>
          <w:szCs w:val="20"/>
        </w:rPr>
        <w:t>and</w:t>
      </w:r>
      <w:r w:rsidR="00370B31" w:rsidRPr="00370B31">
        <w:rPr>
          <w:rFonts w:ascii="Times New Roman" w:hAnsi="Times New Roman"/>
          <w:sz w:val="20"/>
          <w:szCs w:val="20"/>
        </w:rPr>
        <w:t xml:space="preserve"> </w:t>
      </w:r>
      <w:r w:rsidR="00370B31">
        <w:rPr>
          <w:rFonts w:ascii="Times New Roman" w:hAnsi="Times New Roman"/>
          <w:sz w:val="20"/>
          <w:szCs w:val="20"/>
        </w:rPr>
        <w:t xml:space="preserve">potential solutions for </w:t>
      </w:r>
      <w:r w:rsidR="001A4BDA" w:rsidRPr="001A4BDA">
        <w:rPr>
          <w:rFonts w:ascii="Times New Roman" w:hAnsi="Times New Roman"/>
          <w:sz w:val="20"/>
          <w:szCs w:val="20"/>
        </w:rPr>
        <w:t xml:space="preserve">mobility management </w:t>
      </w:r>
      <w:r w:rsidR="00827284">
        <w:rPr>
          <w:rFonts w:ascii="Times New Roman" w:hAnsi="Times New Roman"/>
          <w:sz w:val="20"/>
          <w:szCs w:val="20"/>
        </w:rPr>
        <w:t xml:space="preserve">and power saving </w:t>
      </w:r>
      <w:r w:rsidR="001A4BDA">
        <w:rPr>
          <w:rFonts w:ascii="Times New Roman" w:hAnsi="Times New Roman"/>
          <w:sz w:val="20"/>
          <w:szCs w:val="20"/>
        </w:rPr>
        <w:t xml:space="preserve">in </w:t>
      </w:r>
      <w:r w:rsidR="00370B31">
        <w:rPr>
          <w:rFonts w:ascii="Times New Roman" w:hAnsi="Times New Roman"/>
          <w:sz w:val="20"/>
          <w:szCs w:val="20"/>
        </w:rPr>
        <w:t xml:space="preserve">IoT NTN </w:t>
      </w:r>
      <w:r w:rsidR="00370B31" w:rsidRPr="00370B31">
        <w:rPr>
          <w:rFonts w:ascii="Times New Roman" w:hAnsi="Times New Roman"/>
          <w:bCs/>
        </w:rPr>
        <w:t>discontinuous coverage</w:t>
      </w:r>
      <w:r>
        <w:rPr>
          <w:rFonts w:ascii="Times New Roman" w:hAnsi="Times New Roman"/>
          <w:sz w:val="20"/>
          <w:szCs w:val="20"/>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8581CC6" w14:textId="20D59F94" w:rsidR="0016517F" w:rsidRPr="0016517F" w:rsidRDefault="0016517F" w:rsidP="00E541C0">
      <w:pPr>
        <w:rPr>
          <w:rFonts w:ascii="Times New Roman" w:hAnsi="Times New Roman"/>
          <w:b/>
          <w:bCs/>
          <w:sz w:val="20"/>
          <w:szCs w:val="20"/>
          <w:u w:val="single"/>
        </w:rPr>
      </w:pPr>
      <w:r w:rsidRPr="0016517F">
        <w:rPr>
          <w:rFonts w:ascii="Times New Roman" w:hAnsi="Times New Roman"/>
          <w:b/>
          <w:bCs/>
          <w:sz w:val="20"/>
          <w:szCs w:val="20"/>
          <w:u w:val="single"/>
        </w:rPr>
        <w:t xml:space="preserve">Rel-17 </w:t>
      </w:r>
      <w:r w:rsidR="00940298">
        <w:rPr>
          <w:rFonts w:ascii="Times New Roman" w:hAnsi="Times New Roman"/>
          <w:b/>
          <w:bCs/>
          <w:sz w:val="20"/>
          <w:szCs w:val="20"/>
          <w:u w:val="single"/>
        </w:rPr>
        <w:t>enhancements to discontinuous coverage</w:t>
      </w:r>
    </w:p>
    <w:p w14:paraId="21411767" w14:textId="5FD18D3B" w:rsidR="00940298" w:rsidRDefault="00D757F4" w:rsidP="00940298">
      <w:pPr>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o cope with the </w:t>
      </w:r>
      <w:r w:rsidRPr="00940298">
        <w:rPr>
          <w:rFonts w:ascii="Times New Roman" w:hAnsi="Times New Roman"/>
          <w:sz w:val="20"/>
          <w:szCs w:val="20"/>
        </w:rPr>
        <w:t>discontinuous coverage</w:t>
      </w:r>
      <w:r>
        <w:rPr>
          <w:rFonts w:ascii="Times New Roman" w:hAnsi="Times New Roman"/>
          <w:sz w:val="20"/>
          <w:szCs w:val="20"/>
        </w:rPr>
        <w:t xml:space="preserve"> scenario in IoT NTN, in Rel-17 it was agreed that </w:t>
      </w:r>
      <w:r w:rsidR="00940298" w:rsidRPr="00940298">
        <w:rPr>
          <w:rFonts w:ascii="Times New Roman" w:hAnsi="Times New Roman"/>
          <w:sz w:val="20"/>
          <w:szCs w:val="20"/>
        </w:rPr>
        <w:t>network may broadcast assistance information relating to the serving satellite and other satellites of the constellation to enable UEs to predict upcoming satellites fly-over periods and save power during periods of no coverage. The broadcast assistance information includes SGP4 ephemeris</w:t>
      </w:r>
      <w:r>
        <w:rPr>
          <w:rFonts w:ascii="Times New Roman" w:hAnsi="Times New Roman"/>
          <w:sz w:val="20"/>
          <w:szCs w:val="20"/>
        </w:rPr>
        <w:t xml:space="preserve"> and possibly a</w:t>
      </w:r>
      <w:r w:rsidR="00940298" w:rsidRPr="00940298">
        <w:rPr>
          <w:rFonts w:ascii="Times New Roman" w:hAnsi="Times New Roman"/>
          <w:sz w:val="20"/>
          <w:szCs w:val="20"/>
        </w:rPr>
        <w:t>dditional coverage footprint parameters and cell radius.</w:t>
      </w:r>
      <w:r>
        <w:rPr>
          <w:rFonts w:ascii="Times New Roman" w:hAnsi="Times New Roman"/>
          <w:sz w:val="20"/>
          <w:szCs w:val="20"/>
        </w:rPr>
        <w:t xml:space="preserve"> Based on the assistance information, p</w:t>
      </w:r>
      <w:r w:rsidR="00940298" w:rsidRPr="00940298">
        <w:rPr>
          <w:rFonts w:ascii="Times New Roman" w:hAnsi="Times New Roman"/>
          <w:sz w:val="20"/>
          <w:szCs w:val="20"/>
        </w:rPr>
        <w:t xml:space="preserve">redicting out of coverage and in coverage periods is up to UE implementation. When out of coverage, the UE is not required to perform </w:t>
      </w:r>
      <w:r>
        <w:rPr>
          <w:rFonts w:ascii="Times New Roman" w:hAnsi="Times New Roman"/>
          <w:sz w:val="20"/>
          <w:szCs w:val="20"/>
        </w:rPr>
        <w:t>AS</w:t>
      </w:r>
      <w:r w:rsidR="00940298" w:rsidRPr="00940298">
        <w:rPr>
          <w:rFonts w:ascii="Times New Roman" w:hAnsi="Times New Roman"/>
          <w:sz w:val="20"/>
          <w:szCs w:val="20"/>
        </w:rPr>
        <w:t xml:space="preserve"> functions.</w:t>
      </w:r>
    </w:p>
    <w:p w14:paraId="0523EA94" w14:textId="09468401" w:rsidR="00D757F4" w:rsidRDefault="00063E69" w:rsidP="00940298">
      <w:pP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or IDLE mobility in </w:t>
      </w:r>
      <w:r w:rsidRPr="00063E69">
        <w:rPr>
          <w:rFonts w:ascii="Times New Roman" w:hAnsi="Times New Roman"/>
          <w:sz w:val="20"/>
          <w:szCs w:val="20"/>
        </w:rPr>
        <w:t>discontinuous coverage</w:t>
      </w:r>
      <w:r>
        <w:rPr>
          <w:rFonts w:ascii="Times New Roman" w:hAnsi="Times New Roman"/>
          <w:sz w:val="20"/>
          <w:szCs w:val="20"/>
        </w:rPr>
        <w:t>, the following description in TS36.304 applies:</w:t>
      </w:r>
    </w:p>
    <w:tbl>
      <w:tblPr>
        <w:tblStyle w:val="af1"/>
        <w:tblW w:w="0" w:type="auto"/>
        <w:tblLook w:val="04A0" w:firstRow="1" w:lastRow="0" w:firstColumn="1" w:lastColumn="0" w:noHBand="0" w:noVBand="1"/>
      </w:tblPr>
      <w:tblGrid>
        <w:gridCol w:w="9629"/>
      </w:tblGrid>
      <w:tr w:rsidR="00063E69" w14:paraId="0FD4A4C0" w14:textId="77777777" w:rsidTr="00063E69">
        <w:tc>
          <w:tcPr>
            <w:tcW w:w="9629" w:type="dxa"/>
          </w:tcPr>
          <w:p w14:paraId="54F32B65" w14:textId="3BC27B1E" w:rsidR="00063E69" w:rsidRPr="00063E69" w:rsidRDefault="00063E69" w:rsidP="00940298">
            <w:pPr>
              <w:rPr>
                <w:rFonts w:ascii="Times New Roman" w:hAnsi="Times New Roman"/>
              </w:rPr>
            </w:pPr>
            <w:r w:rsidRPr="00063E69">
              <w:rPr>
                <w:rFonts w:ascii="Times New Roman" w:hAnsi="Times New Roman"/>
              </w:rPr>
              <w:t xml:space="preserve">If </w:t>
            </w:r>
            <w:r w:rsidRPr="00063E69">
              <w:rPr>
                <w:rFonts w:ascii="Times New Roman" w:hAnsi="Times New Roman"/>
                <w:i/>
                <w:iCs/>
              </w:rPr>
              <w:t>SystemInformationBlockType32</w:t>
            </w:r>
            <w:r w:rsidRPr="00063E69">
              <w:rPr>
                <w:rFonts w:ascii="Times New Roman" w:hAnsi="Times New Roman"/>
              </w:rPr>
              <w:t xml:space="preserve"> has been received and if the UE has determined that it is out of coverage using available satellite assistance information (e.g. ephemeris parameters and coverage parameters in current or previously received </w:t>
            </w:r>
            <w:r w:rsidRPr="00063E69">
              <w:rPr>
                <w:rFonts w:ascii="Times New Roman" w:hAnsi="Times New Roman"/>
                <w:i/>
                <w:iCs/>
              </w:rPr>
              <w:t>SystemInformationBlockType32</w:t>
            </w:r>
            <w:r w:rsidRPr="00063E69">
              <w:rPr>
                <w:rFonts w:ascii="Times New Roman" w:hAnsi="Times New Roman"/>
              </w:rPr>
              <w:t xml:space="preserve">, </w:t>
            </w:r>
            <w:r w:rsidRPr="00063E69">
              <w:rPr>
                <w:rFonts w:ascii="Times New Roman" w:hAnsi="Times New Roman"/>
                <w:i/>
                <w:iCs/>
              </w:rPr>
              <w:t>SystemInformationBlockType31</w:t>
            </w:r>
            <w:r w:rsidRPr="00063E69">
              <w:rPr>
                <w:rFonts w:ascii="Times New Roman" w:hAnsi="Times New Roman"/>
              </w:rPr>
              <w:t xml:space="preserve">, </w:t>
            </w:r>
            <w:r w:rsidRPr="00063E69">
              <w:rPr>
                <w:rFonts w:ascii="Times New Roman" w:hAnsi="Times New Roman"/>
                <w:i/>
                <w:iCs/>
              </w:rPr>
              <w:t>t-Service</w:t>
            </w:r>
            <w:r w:rsidRPr="00063E69">
              <w:rPr>
                <w:rFonts w:ascii="Times New Roman" w:hAnsi="Times New Roman"/>
              </w:rPr>
              <w:t xml:space="preserve"> in </w:t>
            </w:r>
            <w:r w:rsidRPr="00063E69">
              <w:rPr>
                <w:rFonts w:ascii="Times New Roman" w:hAnsi="Times New Roman"/>
                <w:i/>
                <w:iCs/>
              </w:rPr>
              <w:t>SystemInformationBlockType3</w:t>
            </w:r>
            <w:r w:rsidRPr="00063E69">
              <w:rPr>
                <w:rFonts w:ascii="Times New Roman" w:hAnsi="Times New Roman"/>
              </w:rPr>
              <w:t xml:space="preserve"> or other parameters), the AS configuration (e.g. priorities provided by dedicated signalling and logged measurements) is kept, but the UE need not perform any idle mode tasks. It is up to UE implementation to handle running timers. The detection of out of coverage using satellite assistance information is up to UE implementation and once in coverage the UE shall perform all idle mode tasks.</w:t>
            </w:r>
          </w:p>
        </w:tc>
      </w:tr>
    </w:tbl>
    <w:p w14:paraId="15DB8232" w14:textId="64DAB8C2" w:rsidR="00063E69" w:rsidRPr="00D757F4" w:rsidRDefault="00063E69" w:rsidP="00940298">
      <w:pP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or CONNECTED mobility wherein RLF</w:t>
      </w:r>
      <w:r w:rsidRPr="00063E69">
        <w:rPr>
          <w:rFonts w:ascii="Times New Roman" w:hAnsi="Times New Roman"/>
          <w:sz w:val="20"/>
          <w:szCs w:val="20"/>
        </w:rPr>
        <w:t xml:space="preserve"> and RRC connection re-establishment are supported in NTN</w:t>
      </w:r>
      <w:r>
        <w:rPr>
          <w:rFonts w:ascii="Times New Roman" w:hAnsi="Times New Roman"/>
          <w:sz w:val="20"/>
          <w:szCs w:val="20"/>
        </w:rPr>
        <w:t xml:space="preserve">, no enhancement is introduced for </w:t>
      </w:r>
      <w:r w:rsidRPr="00063E69">
        <w:rPr>
          <w:rFonts w:ascii="Times New Roman" w:hAnsi="Times New Roman"/>
          <w:sz w:val="20"/>
          <w:szCs w:val="20"/>
        </w:rPr>
        <w:t>discontinuous coverage</w:t>
      </w:r>
      <w:r>
        <w:rPr>
          <w:rFonts w:ascii="Times New Roman" w:hAnsi="Times New Roman"/>
          <w:sz w:val="20"/>
          <w:szCs w:val="20"/>
        </w:rPr>
        <w:t xml:space="preserve"> scenario.</w:t>
      </w:r>
    </w:p>
    <w:p w14:paraId="1F809830" w14:textId="77777777" w:rsidR="00063E69" w:rsidRDefault="00063E69" w:rsidP="0016517F">
      <w:pPr>
        <w:rPr>
          <w:rFonts w:ascii="Times New Roman" w:hAnsi="Times New Roman"/>
          <w:b/>
          <w:bCs/>
          <w:sz w:val="20"/>
          <w:szCs w:val="20"/>
          <w:u w:val="single"/>
        </w:rPr>
      </w:pPr>
      <w:r>
        <w:rPr>
          <w:rFonts w:ascii="Times New Roman" w:hAnsi="Times New Roman"/>
          <w:b/>
          <w:bCs/>
          <w:sz w:val="20"/>
          <w:szCs w:val="20"/>
          <w:u w:val="single"/>
        </w:rPr>
        <w:t>Potential issues and enhancements to mobility management in Rel-18 for discontinuous coverage</w:t>
      </w:r>
    </w:p>
    <w:p w14:paraId="665B3DE7" w14:textId="77777777" w:rsidR="00063E69" w:rsidRDefault="00063E69" w:rsidP="00063E69">
      <w:pPr>
        <w:rPr>
          <w:rFonts w:ascii="Times New Roman" w:hAnsi="Times New Roman"/>
          <w:sz w:val="20"/>
          <w:szCs w:val="20"/>
          <w:lang w:val="en-GB"/>
        </w:rPr>
      </w:pPr>
      <w:r>
        <w:rPr>
          <w:rFonts w:ascii="Times New Roman" w:hAnsi="Times New Roman"/>
          <w:sz w:val="20"/>
          <w:szCs w:val="20"/>
          <w:lang w:val="en-GB"/>
        </w:rPr>
        <w:t>As shown in Figure 1</w:t>
      </w:r>
      <w:r w:rsidRPr="00CC1AF4">
        <w:rPr>
          <w:rFonts w:ascii="Times New Roman" w:hAnsi="Times New Roman"/>
          <w:sz w:val="20"/>
          <w:szCs w:val="20"/>
          <w:lang w:val="en-GB"/>
        </w:rPr>
        <w:t>, a CONNECTED UE performs RLM and will detect RLF when approaching the edge of discontinuous network coverage. The UE will first try to find a suitable cell to re-establish RRC connection, after which it will finally transit to IDLE as T301 will expire due to coverage interruption. In this case the RLM, RLF detection and RRC re-establishment attempt are unnecessary.</w:t>
      </w:r>
      <w:r>
        <w:rPr>
          <w:rFonts w:ascii="Times New Roman" w:hAnsi="Times New Roman"/>
          <w:sz w:val="20"/>
          <w:szCs w:val="20"/>
          <w:lang w:val="en-GB"/>
        </w:rPr>
        <w:t xml:space="preserve"> </w:t>
      </w:r>
      <w:r w:rsidRPr="00CC1AF4">
        <w:rPr>
          <w:rFonts w:ascii="Times New Roman" w:hAnsi="Times New Roman"/>
          <w:sz w:val="20"/>
          <w:szCs w:val="20"/>
          <w:lang w:val="en-GB"/>
        </w:rPr>
        <w:t>From the perspective of power saving or signalling overhead, it is expected that network can indicate UE to omit these procedures (e.g. moving UE to IDLE)</w:t>
      </w:r>
      <w:r>
        <w:rPr>
          <w:rFonts w:ascii="Times New Roman" w:hAnsi="Times New Roman"/>
          <w:sz w:val="20"/>
          <w:szCs w:val="20"/>
          <w:lang w:val="en-GB"/>
        </w:rPr>
        <w:t>, i.e. the RRC connection can be conditionally suspended or released.</w:t>
      </w:r>
    </w:p>
    <w:p w14:paraId="5562A853" w14:textId="77777777" w:rsidR="00063E69" w:rsidRPr="00272238" w:rsidRDefault="00063E69" w:rsidP="00063E69">
      <w:pPr>
        <w:rPr>
          <w:rFonts w:ascii="Times New Roman" w:hAnsi="Times New Roman"/>
          <w:b/>
          <w:bCs/>
          <w:sz w:val="20"/>
          <w:szCs w:val="20"/>
          <w:lang w:val="en-GB"/>
        </w:rPr>
      </w:pPr>
      <w:r w:rsidRPr="00272238">
        <w:rPr>
          <w:rFonts w:ascii="Times New Roman" w:hAnsi="Times New Roman" w:hint="eastAsia"/>
          <w:b/>
          <w:bCs/>
          <w:sz w:val="20"/>
          <w:szCs w:val="20"/>
          <w:lang w:val="en-GB"/>
        </w:rPr>
        <w:lastRenderedPageBreak/>
        <w:t>O</w:t>
      </w:r>
      <w:r w:rsidRPr="00272238">
        <w:rPr>
          <w:rFonts w:ascii="Times New Roman" w:hAnsi="Times New Roman"/>
          <w:b/>
          <w:bCs/>
          <w:sz w:val="20"/>
          <w:szCs w:val="20"/>
          <w:lang w:val="en-GB"/>
        </w:rPr>
        <w:t xml:space="preserve">bservation </w:t>
      </w:r>
      <w:r>
        <w:rPr>
          <w:rFonts w:ascii="Times New Roman" w:hAnsi="Times New Roman"/>
          <w:b/>
          <w:bCs/>
          <w:sz w:val="20"/>
          <w:szCs w:val="20"/>
          <w:lang w:val="en-GB"/>
        </w:rPr>
        <w:t>1</w:t>
      </w:r>
      <w:r w:rsidRPr="00272238">
        <w:rPr>
          <w:rFonts w:ascii="Times New Roman" w:hAnsi="Times New Roman"/>
          <w:b/>
          <w:bCs/>
          <w:sz w:val="20"/>
          <w:szCs w:val="20"/>
          <w:lang w:val="en-GB"/>
        </w:rPr>
        <w:t>: Discontinuous coverage in IoT NTN will cause unnecessary RLM, RLF detection and RRC re-establishment attempt to the UE.</w:t>
      </w:r>
    </w:p>
    <w:p w14:paraId="73B393DE" w14:textId="77777777" w:rsidR="00063E69" w:rsidRDefault="00063E69" w:rsidP="00063E69">
      <w:pPr>
        <w:spacing w:after="180"/>
        <w:jc w:val="center"/>
        <w:rPr>
          <w:rFonts w:eastAsiaTheme="minorEastAsia"/>
        </w:rPr>
      </w:pPr>
      <w:r>
        <w:rPr>
          <w:rFonts w:eastAsiaTheme="minorEastAsia"/>
          <w:noProof/>
        </w:rPr>
        <w:drawing>
          <wp:inline distT="0" distB="0" distL="0" distR="0" wp14:anchorId="2F1C3116" wp14:editId="6793E977">
            <wp:extent cx="5941624" cy="1384120"/>
            <wp:effectExtent l="0" t="0" r="254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4645" cy="1398801"/>
                    </a:xfrm>
                    <a:prstGeom prst="rect">
                      <a:avLst/>
                    </a:prstGeom>
                    <a:noFill/>
                  </pic:spPr>
                </pic:pic>
              </a:graphicData>
            </a:graphic>
          </wp:inline>
        </w:drawing>
      </w:r>
    </w:p>
    <w:p w14:paraId="4B3C936C" w14:textId="77777777" w:rsidR="00063E69" w:rsidRPr="00CC1AF4" w:rsidRDefault="00063E69" w:rsidP="00063E69">
      <w:pPr>
        <w:spacing w:after="180"/>
        <w:jc w:val="center"/>
        <w:rPr>
          <w:rFonts w:ascii="Times New Roman" w:eastAsiaTheme="minorEastAsia" w:hAnsi="Times New Roman"/>
          <w:sz w:val="20"/>
          <w:szCs w:val="20"/>
        </w:rPr>
      </w:pPr>
      <w:r w:rsidRPr="00CC1AF4">
        <w:rPr>
          <w:rFonts w:ascii="Times New Roman" w:eastAsiaTheme="minorEastAsia" w:hAnsi="Times New Roman"/>
          <w:b/>
          <w:bCs/>
          <w:sz w:val="20"/>
          <w:szCs w:val="20"/>
        </w:rPr>
        <w:t>Figure 1.</w:t>
      </w:r>
      <w:r w:rsidRPr="00CC1AF4">
        <w:rPr>
          <w:rFonts w:ascii="Times New Roman" w:eastAsiaTheme="minorEastAsia" w:hAnsi="Times New Roman"/>
          <w:sz w:val="20"/>
          <w:szCs w:val="20"/>
        </w:rPr>
        <w:t xml:space="preserve"> </w:t>
      </w:r>
      <w:r>
        <w:rPr>
          <w:rFonts w:ascii="Times New Roman" w:eastAsiaTheme="minorEastAsia" w:hAnsi="Times New Roman"/>
          <w:sz w:val="20"/>
          <w:szCs w:val="20"/>
        </w:rPr>
        <w:t>A</w:t>
      </w:r>
      <w:r w:rsidRPr="00CC1AF4">
        <w:rPr>
          <w:rFonts w:ascii="Times New Roman" w:eastAsiaTheme="minorEastAsia" w:hAnsi="Times New Roman"/>
          <w:sz w:val="20"/>
          <w:szCs w:val="20"/>
        </w:rPr>
        <w:t xml:space="preserve"> CONNECTED UE in discontinuous coverage scenario using legacy </w:t>
      </w:r>
      <w:r>
        <w:rPr>
          <w:rFonts w:ascii="Times New Roman" w:eastAsiaTheme="minorEastAsia" w:hAnsi="Times New Roman"/>
          <w:sz w:val="20"/>
          <w:szCs w:val="20"/>
        </w:rPr>
        <w:t xml:space="preserve">RLF and re-establish </w:t>
      </w:r>
      <w:r w:rsidRPr="00CC1AF4">
        <w:rPr>
          <w:rFonts w:ascii="Times New Roman" w:eastAsiaTheme="minorEastAsia" w:hAnsi="Times New Roman"/>
          <w:sz w:val="20"/>
          <w:szCs w:val="20"/>
        </w:rPr>
        <w:t>mechanisms</w:t>
      </w:r>
    </w:p>
    <w:p w14:paraId="4C652EA5" w14:textId="489213CD" w:rsidR="00063E69" w:rsidRDefault="00063E69" w:rsidP="00063E69">
      <w:pPr>
        <w:rPr>
          <w:rFonts w:ascii="Times New Roman" w:hAnsi="Times New Roman"/>
          <w:sz w:val="20"/>
          <w:szCs w:val="20"/>
          <w:lang w:val="en-GB"/>
        </w:rPr>
      </w:pPr>
      <w:r>
        <w:rPr>
          <w:rFonts w:ascii="Times New Roman" w:hAnsi="Times New Roman"/>
          <w:sz w:val="20"/>
          <w:szCs w:val="20"/>
          <w:lang w:val="en-GB"/>
        </w:rPr>
        <w:t>For now with the assistance information introduced in Rel-17 and its location information, UE can predict</w:t>
      </w:r>
      <w:r w:rsidRPr="00AD4EB2">
        <w:rPr>
          <w:rFonts w:ascii="Times New Roman" w:hAnsi="Times New Roman"/>
          <w:sz w:val="20"/>
          <w:szCs w:val="20"/>
          <w:lang w:val="en-GB"/>
        </w:rPr>
        <w:t xml:space="preserve"> </w:t>
      </w:r>
      <w:r>
        <w:rPr>
          <w:rFonts w:ascii="Times New Roman" w:hAnsi="Times New Roman"/>
          <w:sz w:val="20"/>
          <w:szCs w:val="20"/>
          <w:lang w:val="en-GB"/>
        </w:rPr>
        <w:t xml:space="preserve">its coverage interruption period. Such prediction can help in avoiding unnecessary </w:t>
      </w:r>
      <w:r w:rsidRPr="00191BF0">
        <w:rPr>
          <w:rFonts w:ascii="Times New Roman" w:hAnsi="Times New Roman"/>
          <w:sz w:val="20"/>
          <w:szCs w:val="20"/>
          <w:lang w:val="en-GB"/>
        </w:rPr>
        <w:t xml:space="preserve">RLM, RLF detection </w:t>
      </w:r>
      <w:r>
        <w:rPr>
          <w:rFonts w:ascii="Times New Roman" w:hAnsi="Times New Roman"/>
          <w:sz w:val="20"/>
          <w:szCs w:val="20"/>
          <w:lang w:val="en-GB"/>
        </w:rPr>
        <w:t>or</w:t>
      </w:r>
      <w:r w:rsidRPr="00191BF0">
        <w:rPr>
          <w:rFonts w:ascii="Times New Roman" w:hAnsi="Times New Roman"/>
          <w:sz w:val="20"/>
          <w:szCs w:val="20"/>
          <w:lang w:val="en-GB"/>
        </w:rPr>
        <w:t xml:space="preserve"> RRC re-establishment attempt</w:t>
      </w:r>
      <w:r>
        <w:rPr>
          <w:rFonts w:ascii="Times New Roman" w:hAnsi="Times New Roman"/>
          <w:sz w:val="20"/>
          <w:szCs w:val="20"/>
          <w:lang w:val="en-GB"/>
        </w:rPr>
        <w:t>. UE may report its coverage interruption period to the network so that the network may directly move UE to idle.</w:t>
      </w:r>
    </w:p>
    <w:p w14:paraId="60BB5F95" w14:textId="3A0D8B1C" w:rsidR="00063E69" w:rsidRPr="00B53C98" w:rsidRDefault="00063E69" w:rsidP="00063E69">
      <w:pPr>
        <w:rPr>
          <w:rFonts w:ascii="Times New Roman" w:hAnsi="Times New Roman"/>
          <w:b/>
          <w:bCs/>
          <w:sz w:val="20"/>
          <w:szCs w:val="20"/>
          <w:lang w:val="en-GB"/>
        </w:rPr>
      </w:pPr>
      <w:r w:rsidRPr="00B53C98">
        <w:rPr>
          <w:rFonts w:ascii="Times New Roman" w:hAnsi="Times New Roman" w:hint="eastAsia"/>
          <w:b/>
          <w:bCs/>
          <w:sz w:val="20"/>
          <w:szCs w:val="20"/>
          <w:lang w:val="en-GB"/>
        </w:rPr>
        <w:t>P</w:t>
      </w:r>
      <w:r w:rsidRPr="00B53C98">
        <w:rPr>
          <w:rFonts w:ascii="Times New Roman" w:hAnsi="Times New Roman"/>
          <w:b/>
          <w:bCs/>
          <w:sz w:val="20"/>
          <w:szCs w:val="20"/>
          <w:lang w:val="en-GB"/>
        </w:rPr>
        <w:t xml:space="preserve">roposal </w:t>
      </w:r>
      <w:r>
        <w:rPr>
          <w:rFonts w:ascii="Times New Roman" w:hAnsi="Times New Roman"/>
          <w:b/>
          <w:bCs/>
          <w:sz w:val="20"/>
          <w:szCs w:val="20"/>
          <w:lang w:val="en-GB"/>
        </w:rPr>
        <w:t>1</w:t>
      </w:r>
      <w:r w:rsidRPr="00B53C98">
        <w:rPr>
          <w:rFonts w:ascii="Times New Roman" w:hAnsi="Times New Roman"/>
          <w:b/>
          <w:bCs/>
          <w:sz w:val="20"/>
          <w:szCs w:val="20"/>
          <w:lang w:val="en-GB"/>
        </w:rPr>
        <w:t xml:space="preserve">: </w:t>
      </w:r>
      <w:r>
        <w:rPr>
          <w:rFonts w:ascii="Times New Roman" w:hAnsi="Times New Roman"/>
          <w:b/>
          <w:bCs/>
          <w:sz w:val="20"/>
          <w:szCs w:val="20"/>
          <w:lang w:val="en-GB"/>
        </w:rPr>
        <w:t>Enhancement</w:t>
      </w:r>
      <w:r w:rsidR="004A48D0">
        <w:rPr>
          <w:rFonts w:ascii="Times New Roman" w:hAnsi="Times New Roman"/>
          <w:b/>
          <w:bCs/>
          <w:sz w:val="20"/>
          <w:szCs w:val="20"/>
          <w:lang w:val="en-GB"/>
        </w:rPr>
        <w:t>s</w:t>
      </w:r>
      <w:r>
        <w:rPr>
          <w:rFonts w:ascii="Times New Roman" w:hAnsi="Times New Roman"/>
          <w:b/>
          <w:bCs/>
          <w:sz w:val="20"/>
          <w:szCs w:val="20"/>
          <w:lang w:val="en-GB"/>
        </w:rPr>
        <w:t xml:space="preserve"> </w:t>
      </w:r>
      <w:r w:rsidR="004A48D0">
        <w:rPr>
          <w:rFonts w:ascii="Times New Roman" w:hAnsi="Times New Roman"/>
          <w:b/>
          <w:bCs/>
          <w:sz w:val="20"/>
          <w:szCs w:val="20"/>
          <w:lang w:val="en-GB"/>
        </w:rPr>
        <w:t>to</w:t>
      </w:r>
      <w:r>
        <w:rPr>
          <w:rFonts w:ascii="Times New Roman" w:hAnsi="Times New Roman"/>
          <w:b/>
          <w:bCs/>
          <w:sz w:val="20"/>
          <w:szCs w:val="20"/>
          <w:lang w:val="en-GB"/>
        </w:rPr>
        <w:t xml:space="preserve"> UE </w:t>
      </w:r>
      <w:r w:rsidRPr="00B53C98">
        <w:rPr>
          <w:rFonts w:ascii="Times New Roman" w:hAnsi="Times New Roman"/>
          <w:b/>
          <w:bCs/>
          <w:sz w:val="20"/>
          <w:szCs w:val="20"/>
          <w:lang w:val="en-GB"/>
        </w:rPr>
        <w:t>report</w:t>
      </w:r>
      <w:r>
        <w:rPr>
          <w:rFonts w:ascii="Times New Roman" w:hAnsi="Times New Roman"/>
          <w:b/>
          <w:bCs/>
          <w:sz w:val="20"/>
          <w:szCs w:val="20"/>
          <w:lang w:val="en-GB"/>
        </w:rPr>
        <w:t>ing</w:t>
      </w:r>
      <w:r w:rsidRPr="00B53C98">
        <w:rPr>
          <w:rFonts w:ascii="Times New Roman" w:hAnsi="Times New Roman"/>
          <w:b/>
          <w:bCs/>
          <w:sz w:val="20"/>
          <w:szCs w:val="20"/>
          <w:lang w:val="en-GB"/>
        </w:rPr>
        <w:t xml:space="preserve"> its</w:t>
      </w:r>
      <w:r>
        <w:rPr>
          <w:rFonts w:ascii="Times New Roman" w:hAnsi="Times New Roman"/>
          <w:b/>
          <w:bCs/>
          <w:sz w:val="20"/>
          <w:szCs w:val="20"/>
          <w:lang w:val="en-GB"/>
        </w:rPr>
        <w:t xml:space="preserve"> prediction of</w:t>
      </w:r>
      <w:r w:rsidRPr="00B53C98">
        <w:rPr>
          <w:rFonts w:ascii="Times New Roman" w:hAnsi="Times New Roman"/>
          <w:b/>
          <w:bCs/>
          <w:sz w:val="20"/>
          <w:szCs w:val="20"/>
          <w:lang w:val="en-GB"/>
        </w:rPr>
        <w:t xml:space="preserve"> coverage interruption to the network </w:t>
      </w:r>
      <w:r>
        <w:rPr>
          <w:rFonts w:ascii="Times New Roman" w:hAnsi="Times New Roman"/>
          <w:b/>
          <w:bCs/>
          <w:sz w:val="20"/>
          <w:szCs w:val="20"/>
          <w:lang w:val="en-GB"/>
        </w:rPr>
        <w:t>shall be supported</w:t>
      </w:r>
      <w:r w:rsidRPr="00B53C98">
        <w:rPr>
          <w:rFonts w:ascii="Times New Roman" w:hAnsi="Times New Roman"/>
          <w:b/>
          <w:bCs/>
          <w:sz w:val="20"/>
          <w:szCs w:val="20"/>
          <w:lang w:val="en-GB"/>
        </w:rPr>
        <w:t>.</w:t>
      </w:r>
    </w:p>
    <w:p w14:paraId="12792950" w14:textId="77777777" w:rsidR="00063E69" w:rsidRDefault="00063E69" w:rsidP="00063E69">
      <w:pPr>
        <w:rPr>
          <w:rFonts w:ascii="Times New Roman" w:hAnsi="Times New Roman"/>
          <w:sz w:val="20"/>
          <w:szCs w:val="20"/>
          <w:lang w:val="en-GB"/>
        </w:rPr>
      </w:pPr>
      <w:r>
        <w:rPr>
          <w:rFonts w:ascii="Times New Roman" w:hAnsi="Times New Roman"/>
          <w:sz w:val="20"/>
          <w:szCs w:val="20"/>
          <w:lang w:val="en-GB"/>
        </w:rPr>
        <w:t>Meanwhile, c</w:t>
      </w:r>
      <w:r w:rsidRPr="00CC1AF4">
        <w:rPr>
          <w:rFonts w:ascii="Times New Roman" w:hAnsi="Times New Roman"/>
          <w:sz w:val="20"/>
          <w:szCs w:val="20"/>
          <w:lang w:val="en-GB"/>
        </w:rPr>
        <w:t xml:space="preserve">onsidering that the configurations for CONNECTED will be released or discarded when UE enters IDLE, the UE </w:t>
      </w:r>
      <w:proofErr w:type="gramStart"/>
      <w:r w:rsidRPr="00CC1AF4">
        <w:rPr>
          <w:rFonts w:ascii="Times New Roman" w:hAnsi="Times New Roman"/>
          <w:sz w:val="20"/>
          <w:szCs w:val="20"/>
          <w:lang w:val="en-GB"/>
        </w:rPr>
        <w:t>has to</w:t>
      </w:r>
      <w:proofErr w:type="gramEnd"/>
      <w:r w:rsidRPr="00CC1AF4">
        <w:rPr>
          <w:rFonts w:ascii="Times New Roman" w:hAnsi="Times New Roman"/>
          <w:sz w:val="20"/>
          <w:szCs w:val="20"/>
          <w:lang w:val="en-GB"/>
        </w:rPr>
        <w:t xml:space="preserve"> initiate random access and establish new RRC connection when coverage restores (e.g. a new cell belonging to the same or different satellite is available again after coverage interruption).</w:t>
      </w:r>
      <w:r>
        <w:rPr>
          <w:rFonts w:ascii="Times New Roman" w:hAnsi="Times New Roman"/>
          <w:sz w:val="20"/>
          <w:szCs w:val="20"/>
          <w:lang w:val="en-GB"/>
        </w:rPr>
        <w:t xml:space="preserve"> In this case </w:t>
      </w:r>
      <w:r w:rsidRPr="00CC1AF4">
        <w:rPr>
          <w:rFonts w:ascii="Times New Roman" w:hAnsi="Times New Roman"/>
          <w:sz w:val="20"/>
          <w:szCs w:val="20"/>
          <w:lang w:val="en-GB"/>
        </w:rPr>
        <w:t>conditional RRC re-establishment</w:t>
      </w:r>
      <w:r>
        <w:rPr>
          <w:rFonts w:ascii="Times New Roman" w:hAnsi="Times New Roman"/>
          <w:sz w:val="20"/>
          <w:szCs w:val="20"/>
          <w:lang w:val="en-GB"/>
        </w:rPr>
        <w:t xml:space="preserve"> can also be used for quick RRC re-establishment and random access could be omitted.</w:t>
      </w:r>
    </w:p>
    <w:p w14:paraId="4D3296BD" w14:textId="77777777" w:rsidR="00063E69" w:rsidRPr="00272238" w:rsidRDefault="00063E69" w:rsidP="00063E69">
      <w:pPr>
        <w:rPr>
          <w:rFonts w:ascii="Times New Roman" w:hAnsi="Times New Roman"/>
          <w:b/>
          <w:bCs/>
          <w:sz w:val="20"/>
          <w:szCs w:val="20"/>
          <w:lang w:val="en-GB"/>
        </w:rPr>
      </w:pPr>
      <w:r w:rsidRPr="00272238">
        <w:rPr>
          <w:rFonts w:ascii="Times New Roman" w:hAnsi="Times New Roman" w:hint="eastAsia"/>
          <w:b/>
          <w:bCs/>
          <w:sz w:val="20"/>
          <w:szCs w:val="20"/>
          <w:lang w:val="en-GB"/>
        </w:rPr>
        <w:t>O</w:t>
      </w:r>
      <w:r w:rsidRPr="00272238">
        <w:rPr>
          <w:rFonts w:ascii="Times New Roman" w:hAnsi="Times New Roman"/>
          <w:b/>
          <w:bCs/>
          <w:sz w:val="20"/>
          <w:szCs w:val="20"/>
          <w:lang w:val="en-GB"/>
        </w:rPr>
        <w:t xml:space="preserve">bservation </w:t>
      </w:r>
      <w:r>
        <w:rPr>
          <w:rFonts w:ascii="Times New Roman" w:hAnsi="Times New Roman"/>
          <w:b/>
          <w:bCs/>
          <w:sz w:val="20"/>
          <w:szCs w:val="20"/>
          <w:lang w:val="en-GB"/>
        </w:rPr>
        <w:t>2</w:t>
      </w:r>
      <w:r w:rsidRPr="00272238">
        <w:rPr>
          <w:rFonts w:ascii="Times New Roman" w:hAnsi="Times New Roman"/>
          <w:b/>
          <w:bCs/>
          <w:sz w:val="20"/>
          <w:szCs w:val="20"/>
          <w:lang w:val="en-GB"/>
        </w:rPr>
        <w:t xml:space="preserve">: UE </w:t>
      </w:r>
      <w:proofErr w:type="gramStart"/>
      <w:r w:rsidRPr="00272238">
        <w:rPr>
          <w:rFonts w:ascii="Times New Roman" w:hAnsi="Times New Roman"/>
          <w:b/>
          <w:bCs/>
          <w:sz w:val="20"/>
          <w:szCs w:val="20"/>
          <w:lang w:val="en-GB"/>
        </w:rPr>
        <w:t>has to</w:t>
      </w:r>
      <w:proofErr w:type="gramEnd"/>
      <w:r w:rsidRPr="00272238">
        <w:rPr>
          <w:rFonts w:ascii="Times New Roman" w:hAnsi="Times New Roman"/>
          <w:b/>
          <w:bCs/>
          <w:sz w:val="20"/>
          <w:szCs w:val="20"/>
          <w:lang w:val="en-GB"/>
        </w:rPr>
        <w:t xml:space="preserve"> initiate random access and new RRC establishment after coverage interruption in discontinuous coverage case of IoT NTN.</w:t>
      </w:r>
    </w:p>
    <w:p w14:paraId="0F4EC9B3" w14:textId="77777777" w:rsidR="00063E69" w:rsidRDefault="00063E69" w:rsidP="00063E69">
      <w:pPr>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nother usage of UE coverage interruption period is shown in Figure 2 for RRC connection recovery when the coverage restores. With UE’s report the network can preconfigure UE for RRC connection recovery to its next serving satellite, which may avoid random access procedure as a delayed RACH-less HO. The configuration should be retained when UE enters IDLE due to coverage interruption.</w:t>
      </w:r>
    </w:p>
    <w:p w14:paraId="5C9C8116" w14:textId="77777777" w:rsidR="00063E69" w:rsidRDefault="00063E69" w:rsidP="00063E69">
      <w:pPr>
        <w:jc w:val="center"/>
        <w:rPr>
          <w:rFonts w:ascii="Times New Roman" w:hAnsi="Times New Roman"/>
          <w:sz w:val="20"/>
          <w:szCs w:val="20"/>
          <w:lang w:val="en-GB"/>
        </w:rPr>
      </w:pPr>
      <w:r>
        <w:rPr>
          <w:rFonts w:ascii="Times New Roman" w:hAnsi="Times New Roman"/>
          <w:noProof/>
          <w:sz w:val="20"/>
          <w:szCs w:val="20"/>
          <w:lang w:val="en-GB"/>
        </w:rPr>
        <w:drawing>
          <wp:inline distT="0" distB="0" distL="0" distR="0" wp14:anchorId="30705738" wp14:editId="60CEC2C7">
            <wp:extent cx="5803008" cy="137160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58111" cy="1384624"/>
                    </a:xfrm>
                    <a:prstGeom prst="rect">
                      <a:avLst/>
                    </a:prstGeom>
                    <a:noFill/>
                  </pic:spPr>
                </pic:pic>
              </a:graphicData>
            </a:graphic>
          </wp:inline>
        </w:drawing>
      </w:r>
    </w:p>
    <w:p w14:paraId="7B111782" w14:textId="77777777" w:rsidR="00063E69" w:rsidRDefault="00063E69" w:rsidP="00063E69">
      <w:pPr>
        <w:jc w:val="cente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igure 2. Pre-configuration for </w:t>
      </w:r>
      <w:r w:rsidRPr="00F334E4">
        <w:rPr>
          <w:rFonts w:ascii="Times New Roman" w:hAnsi="Times New Roman"/>
          <w:sz w:val="20"/>
          <w:szCs w:val="20"/>
          <w:lang w:val="en-GB"/>
        </w:rPr>
        <w:t xml:space="preserve">RRC connection recovery </w:t>
      </w:r>
      <w:r>
        <w:rPr>
          <w:rFonts w:ascii="Times New Roman" w:hAnsi="Times New Roman"/>
          <w:sz w:val="20"/>
          <w:szCs w:val="20"/>
          <w:lang w:val="en-GB"/>
        </w:rPr>
        <w:t>in discontinuous coverage</w:t>
      </w:r>
    </w:p>
    <w:p w14:paraId="59BFD35B" w14:textId="14CAF672" w:rsidR="00063E69" w:rsidRDefault="00063E69" w:rsidP="00063E69">
      <w:pPr>
        <w:rPr>
          <w:rFonts w:ascii="Times New Roman" w:hAnsi="Times New Roman"/>
          <w:b/>
          <w:bCs/>
          <w:sz w:val="20"/>
          <w:szCs w:val="20"/>
          <w:lang w:val="en-GB"/>
        </w:rPr>
      </w:pPr>
      <w:r w:rsidRPr="00B53C98">
        <w:rPr>
          <w:rFonts w:ascii="Times New Roman" w:hAnsi="Times New Roman" w:hint="eastAsia"/>
          <w:b/>
          <w:bCs/>
          <w:sz w:val="20"/>
          <w:szCs w:val="20"/>
          <w:lang w:val="en-GB"/>
        </w:rPr>
        <w:t>P</w:t>
      </w:r>
      <w:r w:rsidRPr="00B53C98">
        <w:rPr>
          <w:rFonts w:ascii="Times New Roman" w:hAnsi="Times New Roman"/>
          <w:b/>
          <w:bCs/>
          <w:sz w:val="20"/>
          <w:szCs w:val="20"/>
          <w:lang w:val="en-GB"/>
        </w:rPr>
        <w:t xml:space="preserve">roposal </w:t>
      </w:r>
      <w:r w:rsidR="004A48D0">
        <w:rPr>
          <w:rFonts w:ascii="Times New Roman" w:hAnsi="Times New Roman"/>
          <w:b/>
          <w:bCs/>
          <w:sz w:val="20"/>
          <w:szCs w:val="20"/>
          <w:lang w:val="en-GB"/>
        </w:rPr>
        <w:t>2</w:t>
      </w:r>
      <w:r w:rsidRPr="00B53C98">
        <w:rPr>
          <w:rFonts w:ascii="Times New Roman" w:hAnsi="Times New Roman"/>
          <w:b/>
          <w:bCs/>
          <w:sz w:val="20"/>
          <w:szCs w:val="20"/>
          <w:lang w:val="en-GB"/>
        </w:rPr>
        <w:t xml:space="preserve">: </w:t>
      </w:r>
      <w:r w:rsidR="004A48D0">
        <w:rPr>
          <w:rFonts w:ascii="Times New Roman" w:hAnsi="Times New Roman"/>
          <w:b/>
          <w:bCs/>
          <w:sz w:val="20"/>
          <w:szCs w:val="20"/>
          <w:lang w:val="en-GB"/>
        </w:rPr>
        <w:t>Enhancement to</w:t>
      </w:r>
      <w:r w:rsidRPr="00B53C98">
        <w:rPr>
          <w:rFonts w:ascii="Times New Roman" w:hAnsi="Times New Roman"/>
          <w:b/>
          <w:bCs/>
          <w:sz w:val="20"/>
          <w:szCs w:val="20"/>
          <w:lang w:val="en-GB"/>
        </w:rPr>
        <w:t xml:space="preserve"> RRC connection recovery configuration before coverage interruption </w:t>
      </w:r>
      <w:r w:rsidR="004A48D0">
        <w:rPr>
          <w:rFonts w:ascii="Times New Roman" w:hAnsi="Times New Roman"/>
          <w:b/>
          <w:bCs/>
          <w:sz w:val="20"/>
          <w:szCs w:val="20"/>
          <w:lang w:val="en-GB"/>
        </w:rPr>
        <w:t>shall be supported</w:t>
      </w:r>
      <w:r w:rsidRPr="00B53C98">
        <w:rPr>
          <w:rFonts w:ascii="Times New Roman" w:hAnsi="Times New Roman"/>
          <w:b/>
          <w:bCs/>
          <w:sz w:val="20"/>
          <w:szCs w:val="20"/>
          <w:lang w:val="en-GB"/>
        </w:rPr>
        <w:t>, so that UE can recovery RRC connection when coverage restores.</w:t>
      </w:r>
    </w:p>
    <w:p w14:paraId="37603B55" w14:textId="11E3E024" w:rsidR="00827284" w:rsidRDefault="00827284" w:rsidP="00827284">
      <w:pPr>
        <w:rPr>
          <w:rFonts w:ascii="Times New Roman" w:hAnsi="Times New Roman"/>
          <w:b/>
          <w:bCs/>
          <w:sz w:val="20"/>
          <w:szCs w:val="20"/>
          <w:u w:val="single"/>
        </w:rPr>
      </w:pPr>
      <w:r>
        <w:rPr>
          <w:rFonts w:ascii="Times New Roman" w:hAnsi="Times New Roman"/>
          <w:b/>
          <w:bCs/>
          <w:sz w:val="20"/>
          <w:szCs w:val="20"/>
          <w:u w:val="single"/>
        </w:rPr>
        <w:t>Potential issues and enhancements to power saving in Rel-18 for discontinuous coverage</w:t>
      </w:r>
    </w:p>
    <w:p w14:paraId="01B01C8E" w14:textId="77777777" w:rsidR="00827284" w:rsidRDefault="00827284" w:rsidP="00827284">
      <w:pPr>
        <w:rPr>
          <w:rFonts w:ascii="Times New Roman" w:eastAsiaTheme="minorEastAsia" w:hAnsi="Times New Roman"/>
          <w:sz w:val="20"/>
          <w:szCs w:val="20"/>
        </w:rPr>
      </w:pPr>
      <w:r>
        <w:rPr>
          <w:rFonts w:ascii="Times New Roman" w:hAnsi="Times New Roman"/>
          <w:sz w:val="20"/>
          <w:szCs w:val="20"/>
          <w:lang w:val="en-GB"/>
        </w:rPr>
        <w:t xml:space="preserve">Except for disabling </w:t>
      </w:r>
      <w:r w:rsidRPr="00063E69">
        <w:rPr>
          <w:rFonts w:ascii="Times New Roman" w:hAnsi="Times New Roman"/>
        </w:rPr>
        <w:t>idle mode tasks</w:t>
      </w:r>
      <w:r>
        <w:rPr>
          <w:rFonts w:ascii="Times New Roman" w:hAnsi="Times New Roman" w:hint="eastAsia"/>
          <w:sz w:val="20"/>
          <w:szCs w:val="20"/>
          <w:lang w:val="en-GB"/>
        </w:rPr>
        <w:t xml:space="preserve"> </w:t>
      </w:r>
      <w:r>
        <w:rPr>
          <w:rFonts w:ascii="Times New Roman" w:hAnsi="Times New Roman"/>
          <w:sz w:val="20"/>
          <w:szCs w:val="20"/>
          <w:lang w:val="en-GB"/>
        </w:rPr>
        <w:t>as specified in TS36.304, another mechanism that can be used for UE power saving in discontinuous coverage is PSM.</w:t>
      </w:r>
      <w:r>
        <w:rPr>
          <w:rFonts w:ascii="Times New Roman" w:hAnsi="Times New Roman" w:hint="eastAsia"/>
          <w:sz w:val="20"/>
          <w:szCs w:val="20"/>
          <w:lang w:val="en-GB"/>
        </w:rPr>
        <w:t xml:space="preserve"> </w:t>
      </w:r>
      <w:r>
        <w:rPr>
          <w:rFonts w:ascii="Times New Roman" w:eastAsiaTheme="minorEastAsia" w:hAnsi="Times New Roman"/>
          <w:sz w:val="20"/>
          <w:szCs w:val="20"/>
        </w:rPr>
        <w:t>To use PSM t</w:t>
      </w:r>
      <w:r w:rsidRPr="00AB241B">
        <w:rPr>
          <w:rFonts w:ascii="Times New Roman" w:eastAsiaTheme="minorEastAsia" w:hAnsi="Times New Roman"/>
          <w:sz w:val="20"/>
          <w:szCs w:val="20"/>
        </w:rPr>
        <w:t>he UE can request the use of PSM during an attach or TAU, and the network accepts the use of PSM by providing an Active Time value for timer T3324. Upon expiry of the timer T3324 (starting when entering IDLE), the UE may enter PSM if no PDN connection for emergency bearer services is established.</w:t>
      </w:r>
      <w:r>
        <w:rPr>
          <w:rFonts w:ascii="Times New Roman" w:eastAsiaTheme="minorEastAsia" w:hAnsi="Times New Roman"/>
          <w:sz w:val="20"/>
          <w:szCs w:val="20"/>
        </w:rPr>
        <w:t xml:space="preserve"> </w:t>
      </w:r>
      <w:r w:rsidRPr="00AB241B">
        <w:rPr>
          <w:rFonts w:ascii="Times New Roman" w:eastAsiaTheme="minorEastAsia" w:hAnsi="Times New Roman"/>
          <w:sz w:val="20"/>
          <w:szCs w:val="20"/>
        </w:rPr>
        <w:t>And the duration of PSM is restricted by periodic TAU</w:t>
      </w:r>
      <w:r w:rsidRPr="00E524CC">
        <w:rPr>
          <w:rFonts w:ascii="Times New Roman" w:eastAsiaTheme="minorEastAsia" w:hAnsi="Times New Roman"/>
          <w:sz w:val="20"/>
          <w:szCs w:val="20"/>
        </w:rPr>
        <w:t>/RAU</w:t>
      </w:r>
      <w:r w:rsidRPr="00AB241B">
        <w:rPr>
          <w:rFonts w:ascii="Times New Roman" w:eastAsiaTheme="minorEastAsia" w:hAnsi="Times New Roman"/>
          <w:sz w:val="20"/>
          <w:szCs w:val="20"/>
        </w:rPr>
        <w:t xml:space="preserve"> timer T3412</w:t>
      </w:r>
      <w:r>
        <w:rPr>
          <w:rFonts w:ascii="Times New Roman" w:eastAsiaTheme="minorEastAsia" w:hAnsi="Times New Roman"/>
          <w:sz w:val="20"/>
          <w:szCs w:val="20"/>
        </w:rPr>
        <w:t xml:space="preserve">. </w:t>
      </w:r>
    </w:p>
    <w:p w14:paraId="76BF9947" w14:textId="596F07E5" w:rsidR="00827284" w:rsidRDefault="00827284" w:rsidP="00827284">
      <w:pPr>
        <w:rPr>
          <w:rFonts w:ascii="Times New Roman" w:eastAsiaTheme="minorEastAsia" w:hAnsi="Times New Roman"/>
          <w:sz w:val="20"/>
          <w:szCs w:val="20"/>
        </w:rPr>
      </w:pPr>
      <w:r>
        <w:rPr>
          <w:rFonts w:ascii="Times New Roman" w:eastAsiaTheme="minorEastAsia" w:hAnsi="Times New Roman"/>
          <w:sz w:val="20"/>
          <w:szCs w:val="20"/>
        </w:rPr>
        <w:t>I</w:t>
      </w:r>
      <w:r w:rsidRPr="00827284">
        <w:rPr>
          <w:rFonts w:ascii="Times New Roman" w:eastAsiaTheme="minorEastAsia" w:hAnsi="Times New Roman"/>
          <w:sz w:val="20"/>
          <w:szCs w:val="20"/>
        </w:rPr>
        <w:t>n theory</w:t>
      </w:r>
      <w:r>
        <w:rPr>
          <w:rFonts w:ascii="Times New Roman" w:eastAsiaTheme="minorEastAsia" w:hAnsi="Times New Roman"/>
          <w:sz w:val="20"/>
          <w:szCs w:val="20"/>
        </w:rPr>
        <w:t>,</w:t>
      </w:r>
      <w:r w:rsidRPr="00827284">
        <w:rPr>
          <w:rFonts w:ascii="Times New Roman" w:eastAsiaTheme="minorEastAsia" w:hAnsi="Times New Roman"/>
          <w:sz w:val="20"/>
          <w:szCs w:val="20"/>
        </w:rPr>
        <w:t xml:space="preserve"> </w:t>
      </w:r>
      <w:r>
        <w:rPr>
          <w:rFonts w:ascii="Times New Roman" w:eastAsiaTheme="minorEastAsia" w:hAnsi="Times New Roman"/>
          <w:sz w:val="20"/>
          <w:szCs w:val="20"/>
        </w:rPr>
        <w:t>i</w:t>
      </w:r>
      <w:r w:rsidRPr="00E524CC">
        <w:rPr>
          <w:rFonts w:ascii="Times New Roman" w:eastAsiaTheme="minorEastAsia" w:hAnsi="Times New Roman"/>
          <w:sz w:val="20"/>
          <w:szCs w:val="20"/>
        </w:rPr>
        <w:t xml:space="preserve">f configured appropriately, the UE may enter PSM (T3324 expiration) </w:t>
      </w:r>
      <w:r>
        <w:rPr>
          <w:rFonts w:ascii="Times New Roman" w:eastAsiaTheme="minorEastAsia" w:hAnsi="Times New Roman"/>
          <w:sz w:val="20"/>
          <w:szCs w:val="20"/>
        </w:rPr>
        <w:t>at the beginning of</w:t>
      </w:r>
      <w:r w:rsidRPr="00E524CC">
        <w:rPr>
          <w:rFonts w:ascii="Times New Roman" w:eastAsiaTheme="minorEastAsia" w:hAnsi="Times New Roman"/>
          <w:sz w:val="20"/>
          <w:szCs w:val="20"/>
        </w:rPr>
        <w:t xml:space="preserve"> coverage</w:t>
      </w:r>
      <w:r>
        <w:rPr>
          <w:rFonts w:ascii="Times New Roman" w:eastAsiaTheme="minorEastAsia" w:hAnsi="Times New Roman"/>
          <w:sz w:val="20"/>
          <w:szCs w:val="20"/>
        </w:rPr>
        <w:t xml:space="preserve"> interruption</w:t>
      </w:r>
      <w:r w:rsidRPr="00E524CC">
        <w:rPr>
          <w:rFonts w:ascii="Times New Roman" w:eastAsiaTheme="minorEastAsia" w:hAnsi="Times New Roman"/>
          <w:sz w:val="20"/>
          <w:szCs w:val="20"/>
        </w:rPr>
        <w:t xml:space="preserve"> to avoid unnecessary cell search or measurement, and/or quit PSM (T3412 expiration) </w:t>
      </w:r>
      <w:r>
        <w:rPr>
          <w:rFonts w:ascii="Times New Roman" w:eastAsiaTheme="minorEastAsia" w:hAnsi="Times New Roman"/>
          <w:sz w:val="20"/>
          <w:szCs w:val="20"/>
        </w:rPr>
        <w:t>at the end of</w:t>
      </w:r>
      <w:r w:rsidRPr="00E524CC">
        <w:rPr>
          <w:rFonts w:ascii="Times New Roman" w:eastAsiaTheme="minorEastAsia" w:hAnsi="Times New Roman"/>
          <w:sz w:val="20"/>
          <w:szCs w:val="20"/>
        </w:rPr>
        <w:t xml:space="preserve"> coverage</w:t>
      </w:r>
      <w:r>
        <w:rPr>
          <w:rFonts w:ascii="Times New Roman" w:eastAsiaTheme="minorEastAsia" w:hAnsi="Times New Roman"/>
          <w:sz w:val="20"/>
          <w:szCs w:val="20"/>
        </w:rPr>
        <w:t xml:space="preserve"> interruption</w:t>
      </w:r>
      <w:r w:rsidRPr="00E524CC">
        <w:rPr>
          <w:rFonts w:ascii="Times New Roman" w:eastAsiaTheme="minorEastAsia" w:hAnsi="Times New Roman"/>
          <w:sz w:val="20"/>
          <w:szCs w:val="20"/>
        </w:rPr>
        <w:t xml:space="preserve"> </w:t>
      </w:r>
      <w:r w:rsidRPr="00E524CC">
        <w:rPr>
          <w:rFonts w:ascii="Times New Roman" w:eastAsiaTheme="minorEastAsia" w:hAnsi="Times New Roman"/>
          <w:sz w:val="20"/>
          <w:szCs w:val="20"/>
        </w:rPr>
        <w:lastRenderedPageBreak/>
        <w:t xml:space="preserve">for possible data reception. However, considering that Active Time (T3324) and periodic TAU/RAU timer (T3412) can only be configured in attach or TAU/RAU procedure, </w:t>
      </w:r>
      <w:r>
        <w:rPr>
          <w:rFonts w:ascii="Times New Roman" w:eastAsiaTheme="minorEastAsia" w:hAnsi="Times New Roman"/>
          <w:sz w:val="20"/>
          <w:szCs w:val="20"/>
        </w:rPr>
        <w:t xml:space="preserve">how to align T3324/T3412 configuration with coverage interruption precisely </w:t>
      </w:r>
      <w:r>
        <w:rPr>
          <w:rFonts w:ascii="Times New Roman" w:eastAsiaTheme="minorEastAsia" w:hAnsi="Times New Roman" w:hint="eastAsia"/>
          <w:sz w:val="20"/>
          <w:szCs w:val="20"/>
        </w:rPr>
        <w:t>needs</w:t>
      </w:r>
      <w:r>
        <w:rPr>
          <w:rFonts w:ascii="Times New Roman" w:eastAsiaTheme="minorEastAsia" w:hAnsi="Times New Roman"/>
          <w:sz w:val="20"/>
          <w:szCs w:val="20"/>
        </w:rPr>
        <w:t xml:space="preserve"> further discussion and NAS signalling could be involved. Figure 3 show some possible cases of timing relation between PSM duration and coverage interruption period.</w:t>
      </w:r>
    </w:p>
    <w:p w14:paraId="2F68273D" w14:textId="77777777" w:rsidR="00827284" w:rsidRDefault="00827284" w:rsidP="00827284">
      <w:pPr>
        <w:jc w:val="center"/>
        <w:rPr>
          <w:rFonts w:ascii="Times New Roman" w:hAnsi="Times New Roman"/>
          <w:sz w:val="20"/>
          <w:szCs w:val="20"/>
          <w:lang w:val="en-GB"/>
        </w:rPr>
      </w:pPr>
      <w:r>
        <w:rPr>
          <w:rFonts w:ascii="Times New Roman" w:hAnsi="Times New Roman"/>
          <w:noProof/>
          <w:sz w:val="20"/>
          <w:szCs w:val="20"/>
          <w:lang w:val="en-GB"/>
        </w:rPr>
        <w:drawing>
          <wp:inline distT="0" distB="0" distL="0" distR="0" wp14:anchorId="7C532A62" wp14:editId="1D8DEE0F">
            <wp:extent cx="4313137" cy="2346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43334" cy="2362752"/>
                    </a:xfrm>
                    <a:prstGeom prst="rect">
                      <a:avLst/>
                    </a:prstGeom>
                    <a:noFill/>
                  </pic:spPr>
                </pic:pic>
              </a:graphicData>
            </a:graphic>
          </wp:inline>
        </w:drawing>
      </w:r>
    </w:p>
    <w:p w14:paraId="49B61F1C" w14:textId="3139B7A7" w:rsidR="00827284" w:rsidRPr="00D53ACB" w:rsidRDefault="00827284" w:rsidP="00827284">
      <w:pPr>
        <w:jc w:val="cente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igure 3.</w:t>
      </w:r>
      <w:r w:rsidRPr="001C4514">
        <w:rPr>
          <w:rFonts w:ascii="Times New Roman" w:hAnsi="Times New Roman"/>
          <w:sz w:val="20"/>
          <w:szCs w:val="20"/>
          <w:lang w:val="en-GB"/>
        </w:rPr>
        <w:t xml:space="preserve"> Tim</w:t>
      </w:r>
      <w:r>
        <w:rPr>
          <w:rFonts w:ascii="Times New Roman" w:hAnsi="Times New Roman"/>
          <w:sz w:val="20"/>
          <w:szCs w:val="20"/>
          <w:lang w:val="en-GB"/>
        </w:rPr>
        <w:t>ing</w:t>
      </w:r>
      <w:r w:rsidRPr="001C4514">
        <w:rPr>
          <w:rFonts w:ascii="Times New Roman" w:hAnsi="Times New Roman"/>
          <w:sz w:val="20"/>
          <w:szCs w:val="20"/>
          <w:lang w:val="en-GB"/>
        </w:rPr>
        <w:t xml:space="preserve"> relation of PSM and network coverage</w:t>
      </w:r>
    </w:p>
    <w:p w14:paraId="6AD447BE" w14:textId="77777777" w:rsidR="00827284" w:rsidRPr="001C4514" w:rsidRDefault="00827284" w:rsidP="00827284">
      <w:pPr>
        <w:rPr>
          <w:rFonts w:ascii="Times New Roman" w:eastAsiaTheme="minorEastAsia" w:hAnsi="Times New Roman"/>
          <w:sz w:val="20"/>
          <w:szCs w:val="20"/>
        </w:rPr>
      </w:pPr>
      <w:r>
        <w:rPr>
          <w:rFonts w:ascii="Times New Roman" w:eastAsiaTheme="minorEastAsia" w:hAnsi="Times New Roman"/>
          <w:sz w:val="20"/>
          <w:szCs w:val="20"/>
        </w:rPr>
        <w:t xml:space="preserve">(1) </w:t>
      </w:r>
      <w:r w:rsidRPr="001C4514">
        <w:rPr>
          <w:rFonts w:ascii="Times New Roman" w:eastAsiaTheme="minorEastAsia" w:hAnsi="Times New Roman"/>
          <w:sz w:val="20"/>
          <w:szCs w:val="20"/>
        </w:rPr>
        <w:t>T1</w:t>
      </w:r>
      <w:r>
        <w:rPr>
          <w:rFonts w:ascii="Times New Roman" w:eastAsiaTheme="minorEastAsia" w:hAnsi="Times New Roman"/>
          <w:sz w:val="20"/>
          <w:szCs w:val="20"/>
        </w:rPr>
        <w:t xml:space="preserve"> (start of coverage interruption)</w:t>
      </w:r>
      <w:r w:rsidRPr="001C4514">
        <w:rPr>
          <w:rFonts w:ascii="Times New Roman" w:eastAsiaTheme="minorEastAsia" w:hAnsi="Times New Roman"/>
          <w:sz w:val="20"/>
          <w:szCs w:val="20"/>
        </w:rPr>
        <w:t xml:space="preserve"> is earlier than T3324 expiration</w:t>
      </w:r>
      <w:r>
        <w:rPr>
          <w:rFonts w:ascii="Times New Roman" w:eastAsiaTheme="minorEastAsia" w:hAnsi="Times New Roman" w:hint="eastAsia"/>
          <w:sz w:val="20"/>
          <w:szCs w:val="20"/>
        </w:rPr>
        <w:t>.</w:t>
      </w:r>
      <w:r>
        <w:rPr>
          <w:rFonts w:ascii="Times New Roman" w:eastAsiaTheme="minorEastAsia" w:hAnsi="Times New Roman"/>
          <w:sz w:val="20"/>
          <w:szCs w:val="20"/>
        </w:rPr>
        <w:t xml:space="preserve"> </w:t>
      </w:r>
      <w:r w:rsidRPr="001C4514">
        <w:rPr>
          <w:rFonts w:ascii="Times New Roman" w:eastAsiaTheme="minorEastAsia" w:hAnsi="Times New Roman"/>
          <w:sz w:val="20"/>
          <w:szCs w:val="20"/>
        </w:rPr>
        <w:t>UE remains in IDLE before T3324 expiration, and measurement/scanning for cell selection/reselection is performed, causing unnecessary power consumption.</w:t>
      </w:r>
    </w:p>
    <w:p w14:paraId="6CD1244E" w14:textId="77777777" w:rsidR="00827284" w:rsidRPr="001C4514" w:rsidRDefault="00827284" w:rsidP="00827284">
      <w:pPr>
        <w:rPr>
          <w:rFonts w:ascii="Times New Roman" w:eastAsiaTheme="minorEastAsia" w:hAnsi="Times New Roman"/>
          <w:sz w:val="20"/>
          <w:szCs w:val="20"/>
        </w:rPr>
      </w:pPr>
      <w:r>
        <w:rPr>
          <w:rFonts w:ascii="Times New Roman" w:eastAsiaTheme="minorEastAsia" w:hAnsi="Times New Roman"/>
          <w:sz w:val="20"/>
          <w:szCs w:val="20"/>
        </w:rPr>
        <w:t xml:space="preserve">(2) </w:t>
      </w:r>
      <w:r w:rsidRPr="001C4514">
        <w:rPr>
          <w:rFonts w:ascii="Times New Roman" w:eastAsiaTheme="minorEastAsia" w:hAnsi="Times New Roman"/>
          <w:sz w:val="20"/>
          <w:szCs w:val="20"/>
        </w:rPr>
        <w:t>T1 is later than T3324 expiration</w:t>
      </w:r>
      <w:r>
        <w:rPr>
          <w:rFonts w:ascii="Times New Roman" w:eastAsiaTheme="minorEastAsia" w:hAnsi="Times New Roman"/>
          <w:sz w:val="20"/>
          <w:szCs w:val="20"/>
        </w:rPr>
        <w:t xml:space="preserve">. </w:t>
      </w:r>
      <w:r w:rsidRPr="001C4514">
        <w:rPr>
          <w:rFonts w:ascii="Times New Roman" w:eastAsiaTheme="minorEastAsia" w:hAnsi="Times New Roman"/>
          <w:sz w:val="20"/>
          <w:szCs w:val="20"/>
        </w:rPr>
        <w:t>UE cannot be paged after entering PSM before T1, i.e. MT service is unavailable between T3324 expiration and T1.</w:t>
      </w:r>
    </w:p>
    <w:p w14:paraId="2E6AADE9" w14:textId="77777777" w:rsidR="00827284" w:rsidRPr="001C4514" w:rsidRDefault="00827284" w:rsidP="00827284">
      <w:pPr>
        <w:rPr>
          <w:rFonts w:ascii="Times New Roman" w:eastAsiaTheme="minorEastAsia" w:hAnsi="Times New Roman"/>
          <w:sz w:val="20"/>
          <w:szCs w:val="20"/>
        </w:rPr>
      </w:pPr>
      <w:r>
        <w:rPr>
          <w:rFonts w:ascii="Times New Roman" w:eastAsiaTheme="minorEastAsia" w:hAnsi="Times New Roman"/>
          <w:sz w:val="20"/>
          <w:szCs w:val="20"/>
        </w:rPr>
        <w:t xml:space="preserve">(3) </w:t>
      </w:r>
      <w:r w:rsidRPr="001C4514">
        <w:rPr>
          <w:rFonts w:ascii="Times New Roman" w:eastAsiaTheme="minorEastAsia" w:hAnsi="Times New Roman"/>
          <w:sz w:val="20"/>
          <w:szCs w:val="20"/>
        </w:rPr>
        <w:t>T2</w:t>
      </w:r>
      <w:r>
        <w:rPr>
          <w:rFonts w:ascii="Times New Roman" w:eastAsiaTheme="minorEastAsia" w:hAnsi="Times New Roman"/>
          <w:sz w:val="20"/>
          <w:szCs w:val="20"/>
        </w:rPr>
        <w:t xml:space="preserve"> (end of coverage interruption)</w:t>
      </w:r>
      <w:r w:rsidRPr="001C4514">
        <w:rPr>
          <w:rFonts w:ascii="Times New Roman" w:eastAsiaTheme="minorEastAsia" w:hAnsi="Times New Roman"/>
          <w:sz w:val="20"/>
          <w:szCs w:val="20"/>
        </w:rPr>
        <w:t xml:space="preserve"> is later than T3412 expiration</w:t>
      </w:r>
      <w:r>
        <w:rPr>
          <w:rFonts w:ascii="Times New Roman" w:eastAsiaTheme="minorEastAsia" w:hAnsi="Times New Roman"/>
          <w:sz w:val="20"/>
          <w:szCs w:val="20"/>
        </w:rPr>
        <w:t xml:space="preserve">. </w:t>
      </w:r>
      <w:r w:rsidRPr="001C4514">
        <w:rPr>
          <w:rFonts w:ascii="Times New Roman" w:eastAsiaTheme="minorEastAsia" w:hAnsi="Times New Roman"/>
          <w:sz w:val="20"/>
          <w:szCs w:val="20"/>
        </w:rPr>
        <w:t>UE triggers TAU/RAU that will fail due to no coverage, causing unnecessary power consumption.</w:t>
      </w:r>
    </w:p>
    <w:p w14:paraId="4D9E9AEF" w14:textId="77777777" w:rsidR="00827284" w:rsidRDefault="00827284" w:rsidP="00827284">
      <w:pPr>
        <w:rPr>
          <w:rFonts w:ascii="Times New Roman" w:eastAsiaTheme="minorEastAsia" w:hAnsi="Times New Roman"/>
          <w:sz w:val="20"/>
          <w:szCs w:val="20"/>
        </w:rPr>
      </w:pPr>
      <w:r>
        <w:rPr>
          <w:rFonts w:ascii="Times New Roman" w:eastAsiaTheme="minorEastAsia" w:hAnsi="Times New Roman"/>
          <w:sz w:val="20"/>
          <w:szCs w:val="20"/>
        </w:rPr>
        <w:t>(4) T</w:t>
      </w:r>
      <w:r w:rsidRPr="001C4514">
        <w:rPr>
          <w:rFonts w:ascii="Times New Roman" w:eastAsiaTheme="minorEastAsia" w:hAnsi="Times New Roman"/>
          <w:sz w:val="20"/>
          <w:szCs w:val="20"/>
        </w:rPr>
        <w:t>2 is earlier than T3412 expiration</w:t>
      </w:r>
      <w:r>
        <w:rPr>
          <w:rFonts w:ascii="Times New Roman" w:eastAsiaTheme="minorEastAsia" w:hAnsi="Times New Roman"/>
          <w:sz w:val="20"/>
          <w:szCs w:val="20"/>
        </w:rPr>
        <w:t xml:space="preserve">. </w:t>
      </w:r>
      <w:r w:rsidRPr="001C4514">
        <w:rPr>
          <w:rFonts w:ascii="Times New Roman" w:eastAsiaTheme="minorEastAsia" w:hAnsi="Times New Roman"/>
          <w:sz w:val="20"/>
          <w:szCs w:val="20"/>
        </w:rPr>
        <w:t xml:space="preserve">UE cannot be paged before T3412 expiration, i.e. MT service is unavailable between T2 and T3412 expiration. If network coverage window is short and within T2 to T3412 expiration, UE may miss it and thus </w:t>
      </w:r>
      <w:proofErr w:type="gramStart"/>
      <w:r w:rsidRPr="001C4514">
        <w:rPr>
          <w:rFonts w:ascii="Times New Roman" w:eastAsiaTheme="minorEastAsia" w:hAnsi="Times New Roman"/>
          <w:sz w:val="20"/>
          <w:szCs w:val="20"/>
        </w:rPr>
        <w:t>has to</w:t>
      </w:r>
      <w:proofErr w:type="gramEnd"/>
      <w:r w:rsidRPr="001C4514">
        <w:rPr>
          <w:rFonts w:ascii="Times New Roman" w:eastAsiaTheme="minorEastAsia" w:hAnsi="Times New Roman"/>
          <w:sz w:val="20"/>
          <w:szCs w:val="20"/>
        </w:rPr>
        <w:t xml:space="preserve"> wait for the next coverage window for reception.</w:t>
      </w:r>
    </w:p>
    <w:p w14:paraId="58AAB41D" w14:textId="77777777" w:rsidR="00827284" w:rsidRPr="00000A15" w:rsidRDefault="00827284" w:rsidP="00827284">
      <w:pPr>
        <w:rPr>
          <w:rFonts w:ascii="Times New Roman" w:eastAsiaTheme="minorEastAsia" w:hAnsi="Times New Roman"/>
          <w:b/>
          <w:bCs/>
          <w:sz w:val="20"/>
          <w:szCs w:val="20"/>
        </w:rPr>
      </w:pPr>
      <w:r w:rsidRPr="00000A15">
        <w:rPr>
          <w:rFonts w:ascii="Times New Roman" w:eastAsiaTheme="minorEastAsia" w:hAnsi="Times New Roman" w:hint="eastAsia"/>
          <w:b/>
          <w:bCs/>
          <w:sz w:val="20"/>
          <w:szCs w:val="20"/>
        </w:rPr>
        <w:t>O</w:t>
      </w:r>
      <w:r w:rsidRPr="00000A15">
        <w:rPr>
          <w:rFonts w:ascii="Times New Roman" w:eastAsiaTheme="minorEastAsia" w:hAnsi="Times New Roman"/>
          <w:b/>
          <w:bCs/>
          <w:sz w:val="20"/>
          <w:szCs w:val="20"/>
        </w:rPr>
        <w:t>bservation 3: Misalignment of PSM duration with coverage interruption period could lead to unnecessary power consumption or unreachable MT services.</w:t>
      </w:r>
    </w:p>
    <w:p w14:paraId="27CCAEF4" w14:textId="77777777" w:rsidR="00827284" w:rsidRDefault="00827284" w:rsidP="00827284">
      <w:pPr>
        <w:rPr>
          <w:rFonts w:ascii="Times New Roman" w:eastAsiaTheme="minorEastAsia" w:hAnsi="Times New Roman"/>
          <w:sz w:val="20"/>
          <w:szCs w:val="20"/>
        </w:rPr>
      </w:pPr>
      <w:r>
        <w:rPr>
          <w:rFonts w:ascii="Times New Roman" w:eastAsiaTheme="minorEastAsia" w:hAnsi="Times New Roman" w:hint="eastAsia"/>
          <w:sz w:val="20"/>
          <w:szCs w:val="20"/>
        </w:rPr>
        <w:t>T</w:t>
      </w:r>
      <w:r>
        <w:rPr>
          <w:rFonts w:ascii="Times New Roman" w:eastAsiaTheme="minorEastAsia" w:hAnsi="Times New Roman"/>
          <w:sz w:val="20"/>
          <w:szCs w:val="20"/>
        </w:rPr>
        <w:t xml:space="preserve">herefore to use PSM for discontinuous coverage it is necessary to </w:t>
      </w:r>
      <w:r w:rsidRPr="001C4514">
        <w:rPr>
          <w:rFonts w:ascii="Times New Roman" w:eastAsiaTheme="minorEastAsia" w:hAnsi="Times New Roman"/>
          <w:sz w:val="20"/>
          <w:szCs w:val="20"/>
        </w:rPr>
        <w:t>align PSM duration with coverage interruption period at UE</w:t>
      </w:r>
      <w:r>
        <w:rPr>
          <w:rFonts w:ascii="Times New Roman" w:eastAsiaTheme="minorEastAsia" w:hAnsi="Times New Roman"/>
          <w:sz w:val="20"/>
          <w:szCs w:val="20"/>
        </w:rPr>
        <w:t xml:space="preserve">. </w:t>
      </w:r>
      <w:r>
        <w:rPr>
          <w:rFonts w:ascii="Times New Roman" w:eastAsiaTheme="minorEastAsia" w:hAnsi="Times New Roman" w:hint="eastAsia"/>
          <w:sz w:val="20"/>
          <w:szCs w:val="20"/>
        </w:rPr>
        <w:t>The</w:t>
      </w:r>
      <w:r>
        <w:rPr>
          <w:rFonts w:ascii="Times New Roman" w:eastAsiaTheme="minorEastAsia" w:hAnsi="Times New Roman"/>
          <w:sz w:val="20"/>
          <w:szCs w:val="20"/>
        </w:rPr>
        <w:t xml:space="preserve"> </w:t>
      </w:r>
      <w:r>
        <w:rPr>
          <w:rFonts w:ascii="Times New Roman" w:eastAsiaTheme="minorEastAsia" w:hAnsi="Times New Roman" w:hint="eastAsia"/>
          <w:sz w:val="20"/>
          <w:szCs w:val="20"/>
        </w:rPr>
        <w:t>satellite</w:t>
      </w:r>
      <w:r>
        <w:rPr>
          <w:rFonts w:ascii="Times New Roman" w:eastAsiaTheme="minorEastAsia" w:hAnsi="Times New Roman"/>
          <w:sz w:val="20"/>
          <w:szCs w:val="20"/>
        </w:rPr>
        <w:t xml:space="preserve"> </w:t>
      </w:r>
      <w:r>
        <w:rPr>
          <w:rFonts w:ascii="Times New Roman" w:eastAsiaTheme="minorEastAsia" w:hAnsi="Times New Roman" w:hint="eastAsia"/>
          <w:sz w:val="20"/>
          <w:szCs w:val="20"/>
        </w:rPr>
        <w:t>assistance</w:t>
      </w:r>
      <w:r>
        <w:rPr>
          <w:rFonts w:ascii="Times New Roman" w:eastAsiaTheme="minorEastAsia" w:hAnsi="Times New Roman"/>
          <w:sz w:val="20"/>
          <w:szCs w:val="20"/>
        </w:rPr>
        <w:t xml:space="preserve"> </w:t>
      </w:r>
      <w:r>
        <w:rPr>
          <w:rFonts w:ascii="Times New Roman" w:eastAsiaTheme="minorEastAsia" w:hAnsi="Times New Roman" w:hint="eastAsia"/>
          <w:sz w:val="20"/>
          <w:szCs w:val="20"/>
        </w:rPr>
        <w:t>information</w:t>
      </w:r>
      <w:r>
        <w:rPr>
          <w:rFonts w:ascii="Times New Roman" w:eastAsiaTheme="minorEastAsia" w:hAnsi="Times New Roman"/>
          <w:sz w:val="20"/>
          <w:szCs w:val="20"/>
        </w:rPr>
        <w:t xml:space="preserve"> </w:t>
      </w:r>
      <w:r>
        <w:rPr>
          <w:rFonts w:ascii="Times New Roman" w:eastAsiaTheme="minorEastAsia" w:hAnsi="Times New Roman" w:hint="eastAsia"/>
          <w:sz w:val="20"/>
          <w:szCs w:val="20"/>
        </w:rPr>
        <w:t>can</w:t>
      </w:r>
      <w:r>
        <w:rPr>
          <w:rFonts w:ascii="Times New Roman" w:eastAsiaTheme="minorEastAsia" w:hAnsi="Times New Roman"/>
          <w:sz w:val="20"/>
          <w:szCs w:val="20"/>
        </w:rPr>
        <w:t xml:space="preserve"> </w:t>
      </w:r>
      <w:r>
        <w:rPr>
          <w:rFonts w:ascii="Times New Roman" w:eastAsiaTheme="minorEastAsia" w:hAnsi="Times New Roman" w:hint="eastAsia"/>
          <w:sz w:val="20"/>
          <w:szCs w:val="20"/>
        </w:rPr>
        <w:t>be</w:t>
      </w:r>
      <w:r>
        <w:rPr>
          <w:rFonts w:ascii="Times New Roman" w:eastAsiaTheme="minorEastAsia" w:hAnsi="Times New Roman"/>
          <w:sz w:val="20"/>
          <w:szCs w:val="20"/>
        </w:rPr>
        <w:t xml:space="preserve"> </w:t>
      </w:r>
      <w:r>
        <w:rPr>
          <w:rFonts w:ascii="Times New Roman" w:eastAsiaTheme="minorEastAsia" w:hAnsi="Times New Roman" w:hint="eastAsia"/>
          <w:sz w:val="20"/>
          <w:szCs w:val="20"/>
        </w:rPr>
        <w:t>used</w:t>
      </w:r>
      <w:r>
        <w:rPr>
          <w:rFonts w:ascii="Times New Roman" w:eastAsiaTheme="minorEastAsia" w:hAnsi="Times New Roman"/>
          <w:sz w:val="20"/>
          <w:szCs w:val="20"/>
        </w:rPr>
        <w:t xml:space="preserve"> </w:t>
      </w:r>
      <w:r>
        <w:rPr>
          <w:rFonts w:ascii="Times New Roman" w:eastAsiaTheme="minorEastAsia" w:hAnsi="Times New Roman" w:hint="eastAsia"/>
          <w:sz w:val="20"/>
          <w:szCs w:val="20"/>
        </w:rPr>
        <w:t>as</w:t>
      </w:r>
      <w:r>
        <w:rPr>
          <w:rFonts w:ascii="Times New Roman" w:eastAsiaTheme="minorEastAsia" w:hAnsi="Times New Roman"/>
          <w:sz w:val="20"/>
          <w:szCs w:val="20"/>
        </w:rPr>
        <w:t xml:space="preserve"> well.</w:t>
      </w:r>
    </w:p>
    <w:p w14:paraId="72608820" w14:textId="63E62314" w:rsidR="00827284" w:rsidRPr="001C4514" w:rsidRDefault="00827284" w:rsidP="00827284">
      <w:pPr>
        <w:rPr>
          <w:rFonts w:ascii="Times New Roman" w:eastAsiaTheme="minorEastAsia" w:hAnsi="Times New Roman"/>
          <w:b/>
          <w:bCs/>
          <w:sz w:val="20"/>
          <w:szCs w:val="20"/>
        </w:rPr>
      </w:pPr>
      <w:r w:rsidRPr="001C4514">
        <w:rPr>
          <w:rFonts w:ascii="Times New Roman" w:eastAsiaTheme="minorEastAsia" w:hAnsi="Times New Roman"/>
          <w:b/>
          <w:bCs/>
          <w:sz w:val="20"/>
          <w:szCs w:val="20"/>
        </w:rPr>
        <w:t>Proposal 3:</w:t>
      </w:r>
      <w:r>
        <w:rPr>
          <w:rFonts w:ascii="Times New Roman" w:eastAsiaTheme="minorEastAsia" w:hAnsi="Times New Roman"/>
          <w:b/>
          <w:bCs/>
          <w:sz w:val="20"/>
          <w:szCs w:val="20"/>
        </w:rPr>
        <w:t xml:space="preserve"> E</w:t>
      </w:r>
      <w:r w:rsidRPr="001C4514">
        <w:rPr>
          <w:rFonts w:ascii="Times New Roman" w:eastAsiaTheme="minorEastAsia" w:hAnsi="Times New Roman"/>
          <w:b/>
          <w:bCs/>
          <w:sz w:val="20"/>
          <w:szCs w:val="20"/>
        </w:rPr>
        <w:t xml:space="preserve">nhancements to PSM for aligning PSM duration with coverage interruption period at UE </w:t>
      </w:r>
      <w:r>
        <w:rPr>
          <w:rFonts w:ascii="Times New Roman" w:eastAsiaTheme="minorEastAsia" w:hAnsi="Times New Roman"/>
          <w:b/>
          <w:bCs/>
          <w:sz w:val="20"/>
          <w:szCs w:val="20"/>
        </w:rPr>
        <w:t>shall be supported</w:t>
      </w:r>
      <w:r w:rsidRPr="001C4514">
        <w:rPr>
          <w:rFonts w:ascii="Times New Roman" w:eastAsiaTheme="minorEastAsia" w:hAnsi="Times New Roman"/>
          <w:b/>
          <w:bCs/>
          <w:sz w:val="20"/>
          <w:szCs w:val="20"/>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7D09339D" w:rsidR="00A90536" w:rsidRPr="004A48D0" w:rsidRDefault="00A90536" w:rsidP="004A48D0">
      <w:pPr>
        <w:rPr>
          <w:rFonts w:ascii="Times New Roman" w:hAnsi="Times New Roman"/>
          <w:sz w:val="20"/>
          <w:szCs w:val="20"/>
          <w:lang w:val="en-GB"/>
        </w:rPr>
      </w:pPr>
      <w:r w:rsidRPr="004A48D0">
        <w:rPr>
          <w:rFonts w:ascii="Times New Roman" w:hAnsi="Times New Roman"/>
          <w:sz w:val="20"/>
          <w:szCs w:val="20"/>
          <w:lang w:val="en-GB"/>
        </w:rPr>
        <w:t xml:space="preserve">In this contribution, </w:t>
      </w:r>
      <w:r w:rsidR="000E18AA" w:rsidRPr="004A48D0">
        <w:rPr>
          <w:rFonts w:ascii="Times New Roman" w:hAnsi="Times New Roman"/>
          <w:sz w:val="20"/>
          <w:szCs w:val="20"/>
          <w:lang w:val="en-GB"/>
        </w:rPr>
        <w:t xml:space="preserve">we </w:t>
      </w:r>
      <w:proofErr w:type="spellStart"/>
      <w:r w:rsidR="000E18AA" w:rsidRPr="004A48D0">
        <w:rPr>
          <w:rFonts w:ascii="Times New Roman" w:hAnsi="Times New Roman"/>
          <w:sz w:val="20"/>
          <w:szCs w:val="20"/>
          <w:lang w:val="en-GB"/>
        </w:rPr>
        <w:t>analyze</w:t>
      </w:r>
      <w:proofErr w:type="spellEnd"/>
      <w:r w:rsidR="000E18AA" w:rsidRPr="004A48D0">
        <w:rPr>
          <w:rFonts w:ascii="Times New Roman" w:hAnsi="Times New Roman"/>
          <w:sz w:val="20"/>
          <w:szCs w:val="20"/>
          <w:lang w:val="en-GB"/>
        </w:rPr>
        <w:t xml:space="preserve"> </w:t>
      </w:r>
      <w:r w:rsidR="004A48D0" w:rsidRPr="004A48D0">
        <w:rPr>
          <w:rFonts w:ascii="Times New Roman" w:hAnsi="Times New Roman"/>
          <w:sz w:val="20"/>
          <w:szCs w:val="20"/>
          <w:lang w:val="en-GB"/>
        </w:rPr>
        <w:t xml:space="preserve">issues and potential solutions for mobility management </w:t>
      </w:r>
      <w:r w:rsidR="00827284">
        <w:rPr>
          <w:rFonts w:ascii="Times New Roman" w:hAnsi="Times New Roman"/>
          <w:sz w:val="20"/>
          <w:szCs w:val="20"/>
          <w:lang w:val="en-GB"/>
        </w:rPr>
        <w:t xml:space="preserve">and power saving </w:t>
      </w:r>
      <w:r w:rsidR="004A48D0" w:rsidRPr="004A48D0">
        <w:rPr>
          <w:rFonts w:ascii="Times New Roman" w:hAnsi="Times New Roman"/>
          <w:sz w:val="20"/>
          <w:szCs w:val="20"/>
          <w:lang w:val="en-GB"/>
        </w:rPr>
        <w:t>in IoT NTN discontinuous coverage</w:t>
      </w:r>
      <w:r w:rsidR="00632713" w:rsidRPr="004A48D0">
        <w:rPr>
          <w:rFonts w:ascii="Times New Roman" w:hAnsi="Times New Roman"/>
          <w:sz w:val="20"/>
          <w:szCs w:val="20"/>
          <w:lang w:val="en-GB"/>
        </w:rPr>
        <w:t>.</w:t>
      </w:r>
      <w:r w:rsidR="00160536" w:rsidRPr="004A48D0">
        <w:rPr>
          <w:rFonts w:ascii="Times New Roman" w:hAnsi="Times New Roman"/>
          <w:sz w:val="20"/>
          <w:szCs w:val="20"/>
          <w:lang w:val="en-GB"/>
        </w:rPr>
        <w:t xml:space="preserve"> T</w:t>
      </w:r>
      <w:r w:rsidR="00513357" w:rsidRPr="004A48D0">
        <w:rPr>
          <w:rFonts w:ascii="Times New Roman" w:hAnsi="Times New Roman"/>
          <w:sz w:val="20"/>
          <w:szCs w:val="20"/>
          <w:lang w:val="en-GB"/>
        </w:rPr>
        <w:t>he following</w:t>
      </w:r>
      <w:r w:rsidR="007A72BF" w:rsidRPr="004A48D0">
        <w:rPr>
          <w:rFonts w:ascii="Times New Roman" w:hAnsi="Times New Roman"/>
          <w:sz w:val="20"/>
          <w:szCs w:val="20"/>
          <w:lang w:val="en-GB"/>
        </w:rPr>
        <w:t xml:space="preserve"> </w:t>
      </w:r>
      <w:r w:rsidR="007A72BF" w:rsidRPr="004A48D0">
        <w:rPr>
          <w:rFonts w:ascii="Times New Roman" w:hAnsi="Times New Roman" w:hint="eastAsia"/>
          <w:sz w:val="20"/>
          <w:szCs w:val="20"/>
          <w:lang w:val="en-GB"/>
        </w:rPr>
        <w:t>o</w:t>
      </w:r>
      <w:r w:rsidR="007A72BF" w:rsidRPr="004A48D0">
        <w:rPr>
          <w:rFonts w:ascii="Times New Roman" w:hAnsi="Times New Roman"/>
          <w:sz w:val="20"/>
          <w:szCs w:val="20"/>
          <w:lang w:val="en-GB"/>
        </w:rPr>
        <w:t>b</w:t>
      </w:r>
      <w:r w:rsidR="007A72BF" w:rsidRPr="004A48D0">
        <w:rPr>
          <w:rFonts w:ascii="Times New Roman" w:hAnsi="Times New Roman" w:hint="eastAsia"/>
          <w:sz w:val="20"/>
          <w:szCs w:val="20"/>
          <w:lang w:val="en-GB"/>
        </w:rPr>
        <w:t>servation</w:t>
      </w:r>
      <w:r w:rsidR="007A72BF" w:rsidRPr="004A48D0">
        <w:rPr>
          <w:rFonts w:ascii="Times New Roman" w:hAnsi="Times New Roman"/>
          <w:sz w:val="20"/>
          <w:szCs w:val="20"/>
          <w:lang w:val="en-GB"/>
        </w:rPr>
        <w:t xml:space="preserve"> </w:t>
      </w:r>
      <w:r w:rsidR="00BE7260" w:rsidRPr="004A48D0">
        <w:rPr>
          <w:rFonts w:ascii="Times New Roman" w:hAnsi="Times New Roman"/>
          <w:sz w:val="20"/>
          <w:szCs w:val="20"/>
          <w:lang w:val="en-GB"/>
        </w:rPr>
        <w:t>are</w:t>
      </w:r>
      <w:r w:rsidR="00513357" w:rsidRPr="004A48D0">
        <w:rPr>
          <w:rFonts w:ascii="Times New Roman" w:hAnsi="Times New Roman"/>
          <w:sz w:val="20"/>
          <w:szCs w:val="20"/>
          <w:lang w:val="en-GB"/>
        </w:rPr>
        <w:t xml:space="preserve"> given</w:t>
      </w:r>
      <w:r w:rsidRPr="004A48D0">
        <w:rPr>
          <w:rFonts w:ascii="Times New Roman" w:hAnsi="Times New Roman"/>
          <w:sz w:val="20"/>
          <w:szCs w:val="20"/>
          <w:lang w:val="en-GB"/>
        </w:rPr>
        <w:t>:</w:t>
      </w:r>
    </w:p>
    <w:p w14:paraId="00D7A9BD" w14:textId="77777777" w:rsidR="004A48D0" w:rsidRPr="00272238" w:rsidRDefault="004A48D0" w:rsidP="004A48D0">
      <w:pPr>
        <w:rPr>
          <w:rFonts w:ascii="Times New Roman" w:hAnsi="Times New Roman"/>
          <w:b/>
          <w:bCs/>
          <w:sz w:val="20"/>
          <w:szCs w:val="20"/>
          <w:lang w:val="en-GB"/>
        </w:rPr>
      </w:pPr>
      <w:r w:rsidRPr="00272238">
        <w:rPr>
          <w:rFonts w:ascii="Times New Roman" w:hAnsi="Times New Roman" w:hint="eastAsia"/>
          <w:b/>
          <w:bCs/>
          <w:sz w:val="20"/>
          <w:szCs w:val="20"/>
          <w:lang w:val="en-GB"/>
        </w:rPr>
        <w:t>O</w:t>
      </w:r>
      <w:r w:rsidRPr="00272238">
        <w:rPr>
          <w:rFonts w:ascii="Times New Roman" w:hAnsi="Times New Roman"/>
          <w:b/>
          <w:bCs/>
          <w:sz w:val="20"/>
          <w:szCs w:val="20"/>
          <w:lang w:val="en-GB"/>
        </w:rPr>
        <w:t xml:space="preserve">bservation </w:t>
      </w:r>
      <w:r>
        <w:rPr>
          <w:rFonts w:ascii="Times New Roman" w:hAnsi="Times New Roman"/>
          <w:b/>
          <w:bCs/>
          <w:sz w:val="20"/>
          <w:szCs w:val="20"/>
          <w:lang w:val="en-GB"/>
        </w:rPr>
        <w:t>1</w:t>
      </w:r>
      <w:r w:rsidRPr="00272238">
        <w:rPr>
          <w:rFonts w:ascii="Times New Roman" w:hAnsi="Times New Roman"/>
          <w:b/>
          <w:bCs/>
          <w:sz w:val="20"/>
          <w:szCs w:val="20"/>
          <w:lang w:val="en-GB"/>
        </w:rPr>
        <w:t>: Discontinuous coverage in IoT NTN will cause unnecessary RLM, RLF detection and RRC re-establishment attempt to the UE.</w:t>
      </w:r>
    </w:p>
    <w:p w14:paraId="6C976703" w14:textId="77777777" w:rsidR="004A48D0" w:rsidRPr="00272238" w:rsidRDefault="004A48D0" w:rsidP="004A48D0">
      <w:pPr>
        <w:rPr>
          <w:rFonts w:ascii="Times New Roman" w:hAnsi="Times New Roman"/>
          <w:b/>
          <w:bCs/>
          <w:sz w:val="20"/>
          <w:szCs w:val="20"/>
          <w:lang w:val="en-GB"/>
        </w:rPr>
      </w:pPr>
      <w:r w:rsidRPr="00272238">
        <w:rPr>
          <w:rFonts w:ascii="Times New Roman" w:hAnsi="Times New Roman" w:hint="eastAsia"/>
          <w:b/>
          <w:bCs/>
          <w:sz w:val="20"/>
          <w:szCs w:val="20"/>
          <w:lang w:val="en-GB"/>
        </w:rPr>
        <w:t>O</w:t>
      </w:r>
      <w:r w:rsidRPr="00272238">
        <w:rPr>
          <w:rFonts w:ascii="Times New Roman" w:hAnsi="Times New Roman"/>
          <w:b/>
          <w:bCs/>
          <w:sz w:val="20"/>
          <w:szCs w:val="20"/>
          <w:lang w:val="en-GB"/>
        </w:rPr>
        <w:t xml:space="preserve">bservation </w:t>
      </w:r>
      <w:r>
        <w:rPr>
          <w:rFonts w:ascii="Times New Roman" w:hAnsi="Times New Roman"/>
          <w:b/>
          <w:bCs/>
          <w:sz w:val="20"/>
          <w:szCs w:val="20"/>
          <w:lang w:val="en-GB"/>
        </w:rPr>
        <w:t>2</w:t>
      </w:r>
      <w:r w:rsidRPr="00272238">
        <w:rPr>
          <w:rFonts w:ascii="Times New Roman" w:hAnsi="Times New Roman"/>
          <w:b/>
          <w:bCs/>
          <w:sz w:val="20"/>
          <w:szCs w:val="20"/>
          <w:lang w:val="en-GB"/>
        </w:rPr>
        <w:t xml:space="preserve">: UE </w:t>
      </w:r>
      <w:proofErr w:type="gramStart"/>
      <w:r w:rsidRPr="00272238">
        <w:rPr>
          <w:rFonts w:ascii="Times New Roman" w:hAnsi="Times New Roman"/>
          <w:b/>
          <w:bCs/>
          <w:sz w:val="20"/>
          <w:szCs w:val="20"/>
          <w:lang w:val="en-GB"/>
        </w:rPr>
        <w:t>has to</w:t>
      </w:r>
      <w:proofErr w:type="gramEnd"/>
      <w:r w:rsidRPr="00272238">
        <w:rPr>
          <w:rFonts w:ascii="Times New Roman" w:hAnsi="Times New Roman"/>
          <w:b/>
          <w:bCs/>
          <w:sz w:val="20"/>
          <w:szCs w:val="20"/>
          <w:lang w:val="en-GB"/>
        </w:rPr>
        <w:t xml:space="preserve"> initiate random access and new RRC establishment after coverage interruption in discontinuous coverage case of IoT NTN.</w:t>
      </w:r>
    </w:p>
    <w:p w14:paraId="5E214769" w14:textId="77777777" w:rsidR="00827284" w:rsidRPr="00000A15" w:rsidRDefault="00827284" w:rsidP="00827284">
      <w:pPr>
        <w:rPr>
          <w:rFonts w:ascii="Times New Roman" w:eastAsiaTheme="minorEastAsia" w:hAnsi="Times New Roman"/>
          <w:b/>
          <w:bCs/>
          <w:sz w:val="20"/>
          <w:szCs w:val="20"/>
        </w:rPr>
      </w:pPr>
      <w:r w:rsidRPr="00000A15">
        <w:rPr>
          <w:rFonts w:ascii="Times New Roman" w:eastAsiaTheme="minorEastAsia" w:hAnsi="Times New Roman" w:hint="eastAsia"/>
          <w:b/>
          <w:bCs/>
          <w:sz w:val="20"/>
          <w:szCs w:val="20"/>
        </w:rPr>
        <w:t>O</w:t>
      </w:r>
      <w:r w:rsidRPr="00000A15">
        <w:rPr>
          <w:rFonts w:ascii="Times New Roman" w:eastAsiaTheme="minorEastAsia" w:hAnsi="Times New Roman"/>
          <w:b/>
          <w:bCs/>
          <w:sz w:val="20"/>
          <w:szCs w:val="20"/>
        </w:rPr>
        <w:t>bservation 3: Misalignment of PSM duration with coverage interruption period could lead to unnecessary power consumption or unreachable MT services.</w:t>
      </w:r>
    </w:p>
    <w:p w14:paraId="5FC8578B" w14:textId="75444A46" w:rsidR="000E18AA" w:rsidRPr="004A48D0" w:rsidRDefault="000E18AA" w:rsidP="004A48D0">
      <w:pPr>
        <w:rPr>
          <w:rFonts w:ascii="Times New Roman" w:hAnsi="Times New Roman"/>
          <w:sz w:val="20"/>
          <w:szCs w:val="20"/>
          <w:lang w:val="en-GB"/>
        </w:rPr>
      </w:pPr>
      <w:r w:rsidRPr="004A48D0">
        <w:rPr>
          <w:rFonts w:ascii="Times New Roman" w:hAnsi="Times New Roman"/>
          <w:sz w:val="20"/>
          <w:szCs w:val="20"/>
          <w:lang w:val="en-GB"/>
        </w:rPr>
        <w:t>And we propose:</w:t>
      </w:r>
    </w:p>
    <w:p w14:paraId="4A01B308" w14:textId="77777777" w:rsidR="004A48D0" w:rsidRPr="00B53C98" w:rsidRDefault="004A48D0" w:rsidP="004A48D0">
      <w:pPr>
        <w:rPr>
          <w:rFonts w:ascii="Times New Roman" w:hAnsi="Times New Roman"/>
          <w:b/>
          <w:bCs/>
          <w:sz w:val="20"/>
          <w:szCs w:val="20"/>
          <w:lang w:val="en-GB"/>
        </w:rPr>
      </w:pPr>
      <w:r w:rsidRPr="00B53C98">
        <w:rPr>
          <w:rFonts w:ascii="Times New Roman" w:hAnsi="Times New Roman" w:hint="eastAsia"/>
          <w:b/>
          <w:bCs/>
          <w:sz w:val="20"/>
          <w:szCs w:val="20"/>
          <w:lang w:val="en-GB"/>
        </w:rPr>
        <w:t>P</w:t>
      </w:r>
      <w:r w:rsidRPr="00B53C98">
        <w:rPr>
          <w:rFonts w:ascii="Times New Roman" w:hAnsi="Times New Roman"/>
          <w:b/>
          <w:bCs/>
          <w:sz w:val="20"/>
          <w:szCs w:val="20"/>
          <w:lang w:val="en-GB"/>
        </w:rPr>
        <w:t xml:space="preserve">roposal </w:t>
      </w:r>
      <w:r>
        <w:rPr>
          <w:rFonts w:ascii="Times New Roman" w:hAnsi="Times New Roman"/>
          <w:b/>
          <w:bCs/>
          <w:sz w:val="20"/>
          <w:szCs w:val="20"/>
          <w:lang w:val="en-GB"/>
        </w:rPr>
        <w:t>1</w:t>
      </w:r>
      <w:r w:rsidRPr="00B53C98">
        <w:rPr>
          <w:rFonts w:ascii="Times New Roman" w:hAnsi="Times New Roman"/>
          <w:b/>
          <w:bCs/>
          <w:sz w:val="20"/>
          <w:szCs w:val="20"/>
          <w:lang w:val="en-GB"/>
        </w:rPr>
        <w:t xml:space="preserve">: </w:t>
      </w:r>
      <w:r>
        <w:rPr>
          <w:rFonts w:ascii="Times New Roman" w:hAnsi="Times New Roman"/>
          <w:b/>
          <w:bCs/>
          <w:sz w:val="20"/>
          <w:szCs w:val="20"/>
          <w:lang w:val="en-GB"/>
        </w:rPr>
        <w:t xml:space="preserve">Enhancements to UE </w:t>
      </w:r>
      <w:r w:rsidRPr="00B53C98">
        <w:rPr>
          <w:rFonts w:ascii="Times New Roman" w:hAnsi="Times New Roman"/>
          <w:b/>
          <w:bCs/>
          <w:sz w:val="20"/>
          <w:szCs w:val="20"/>
          <w:lang w:val="en-GB"/>
        </w:rPr>
        <w:t>report</w:t>
      </w:r>
      <w:r>
        <w:rPr>
          <w:rFonts w:ascii="Times New Roman" w:hAnsi="Times New Roman"/>
          <w:b/>
          <w:bCs/>
          <w:sz w:val="20"/>
          <w:szCs w:val="20"/>
          <w:lang w:val="en-GB"/>
        </w:rPr>
        <w:t>ing</w:t>
      </w:r>
      <w:r w:rsidRPr="00B53C98">
        <w:rPr>
          <w:rFonts w:ascii="Times New Roman" w:hAnsi="Times New Roman"/>
          <w:b/>
          <w:bCs/>
          <w:sz w:val="20"/>
          <w:szCs w:val="20"/>
          <w:lang w:val="en-GB"/>
        </w:rPr>
        <w:t xml:space="preserve"> its</w:t>
      </w:r>
      <w:r>
        <w:rPr>
          <w:rFonts w:ascii="Times New Roman" w:hAnsi="Times New Roman"/>
          <w:b/>
          <w:bCs/>
          <w:sz w:val="20"/>
          <w:szCs w:val="20"/>
          <w:lang w:val="en-GB"/>
        </w:rPr>
        <w:t xml:space="preserve"> prediction of</w:t>
      </w:r>
      <w:r w:rsidRPr="00B53C98">
        <w:rPr>
          <w:rFonts w:ascii="Times New Roman" w:hAnsi="Times New Roman"/>
          <w:b/>
          <w:bCs/>
          <w:sz w:val="20"/>
          <w:szCs w:val="20"/>
          <w:lang w:val="en-GB"/>
        </w:rPr>
        <w:t xml:space="preserve"> coverage interruption to the network </w:t>
      </w:r>
      <w:r>
        <w:rPr>
          <w:rFonts w:ascii="Times New Roman" w:hAnsi="Times New Roman"/>
          <w:b/>
          <w:bCs/>
          <w:sz w:val="20"/>
          <w:szCs w:val="20"/>
          <w:lang w:val="en-GB"/>
        </w:rPr>
        <w:t>shall be supported</w:t>
      </w:r>
      <w:r w:rsidRPr="00B53C98">
        <w:rPr>
          <w:rFonts w:ascii="Times New Roman" w:hAnsi="Times New Roman"/>
          <w:b/>
          <w:bCs/>
          <w:sz w:val="20"/>
          <w:szCs w:val="20"/>
          <w:lang w:val="en-GB"/>
        </w:rPr>
        <w:t>.</w:t>
      </w:r>
    </w:p>
    <w:p w14:paraId="57E24FBF" w14:textId="2635AA19" w:rsidR="000E18AA" w:rsidRDefault="004A48D0" w:rsidP="004A48D0">
      <w:pPr>
        <w:rPr>
          <w:rFonts w:ascii="Times New Roman" w:hAnsi="Times New Roman"/>
          <w:b/>
          <w:bCs/>
          <w:sz w:val="20"/>
          <w:szCs w:val="20"/>
          <w:lang w:val="en-GB"/>
        </w:rPr>
      </w:pPr>
      <w:r w:rsidRPr="00B53C98">
        <w:rPr>
          <w:rFonts w:ascii="Times New Roman" w:hAnsi="Times New Roman" w:hint="eastAsia"/>
          <w:b/>
          <w:bCs/>
          <w:sz w:val="20"/>
          <w:szCs w:val="20"/>
          <w:lang w:val="en-GB"/>
        </w:rPr>
        <w:lastRenderedPageBreak/>
        <w:t>P</w:t>
      </w:r>
      <w:r w:rsidRPr="00B53C98">
        <w:rPr>
          <w:rFonts w:ascii="Times New Roman" w:hAnsi="Times New Roman"/>
          <w:b/>
          <w:bCs/>
          <w:sz w:val="20"/>
          <w:szCs w:val="20"/>
          <w:lang w:val="en-GB"/>
        </w:rPr>
        <w:t xml:space="preserve">roposal </w:t>
      </w:r>
      <w:r>
        <w:rPr>
          <w:rFonts w:ascii="Times New Roman" w:hAnsi="Times New Roman"/>
          <w:b/>
          <w:bCs/>
          <w:sz w:val="20"/>
          <w:szCs w:val="20"/>
          <w:lang w:val="en-GB"/>
        </w:rPr>
        <w:t>2</w:t>
      </w:r>
      <w:r w:rsidRPr="00B53C98">
        <w:rPr>
          <w:rFonts w:ascii="Times New Roman" w:hAnsi="Times New Roman"/>
          <w:b/>
          <w:bCs/>
          <w:sz w:val="20"/>
          <w:szCs w:val="20"/>
          <w:lang w:val="en-GB"/>
        </w:rPr>
        <w:t xml:space="preserve">: </w:t>
      </w:r>
      <w:r>
        <w:rPr>
          <w:rFonts w:ascii="Times New Roman" w:hAnsi="Times New Roman"/>
          <w:b/>
          <w:bCs/>
          <w:sz w:val="20"/>
          <w:szCs w:val="20"/>
          <w:lang w:val="en-GB"/>
        </w:rPr>
        <w:t>Enhancement to</w:t>
      </w:r>
      <w:r w:rsidRPr="00B53C98">
        <w:rPr>
          <w:rFonts w:ascii="Times New Roman" w:hAnsi="Times New Roman"/>
          <w:b/>
          <w:bCs/>
          <w:sz w:val="20"/>
          <w:szCs w:val="20"/>
          <w:lang w:val="en-GB"/>
        </w:rPr>
        <w:t xml:space="preserve"> RRC connection recovery configuration before coverage interruption </w:t>
      </w:r>
      <w:r>
        <w:rPr>
          <w:rFonts w:ascii="Times New Roman" w:hAnsi="Times New Roman"/>
          <w:b/>
          <w:bCs/>
          <w:sz w:val="20"/>
          <w:szCs w:val="20"/>
          <w:lang w:val="en-GB"/>
        </w:rPr>
        <w:t>shall be supported</w:t>
      </w:r>
      <w:r w:rsidRPr="00B53C98">
        <w:rPr>
          <w:rFonts w:ascii="Times New Roman" w:hAnsi="Times New Roman"/>
          <w:b/>
          <w:bCs/>
          <w:sz w:val="20"/>
          <w:szCs w:val="20"/>
          <w:lang w:val="en-GB"/>
        </w:rPr>
        <w:t>, so that UE can recovery RRC connection when coverage restores.</w:t>
      </w:r>
    </w:p>
    <w:p w14:paraId="73CB5154" w14:textId="7A8FA1EB" w:rsidR="00827284" w:rsidRPr="00827284" w:rsidRDefault="00827284" w:rsidP="004A48D0">
      <w:pPr>
        <w:rPr>
          <w:rFonts w:ascii="Times New Roman" w:eastAsiaTheme="minorEastAsia" w:hAnsi="Times New Roman"/>
          <w:b/>
          <w:bCs/>
          <w:sz w:val="20"/>
          <w:szCs w:val="20"/>
        </w:rPr>
      </w:pPr>
      <w:r w:rsidRPr="001C4514">
        <w:rPr>
          <w:rFonts w:ascii="Times New Roman" w:eastAsiaTheme="minorEastAsia" w:hAnsi="Times New Roman"/>
          <w:b/>
          <w:bCs/>
          <w:sz w:val="20"/>
          <w:szCs w:val="20"/>
        </w:rPr>
        <w:t>Proposal 3:</w:t>
      </w:r>
      <w:r>
        <w:rPr>
          <w:rFonts w:ascii="Times New Roman" w:eastAsiaTheme="minorEastAsia" w:hAnsi="Times New Roman"/>
          <w:b/>
          <w:bCs/>
          <w:sz w:val="20"/>
          <w:szCs w:val="20"/>
        </w:rPr>
        <w:t xml:space="preserve"> E</w:t>
      </w:r>
      <w:r w:rsidRPr="001C4514">
        <w:rPr>
          <w:rFonts w:ascii="Times New Roman" w:eastAsiaTheme="minorEastAsia" w:hAnsi="Times New Roman"/>
          <w:b/>
          <w:bCs/>
          <w:sz w:val="20"/>
          <w:szCs w:val="20"/>
        </w:rPr>
        <w:t xml:space="preserve">nhancements to PSM for aligning PSM duration with coverage interruption period at UE </w:t>
      </w:r>
      <w:r>
        <w:rPr>
          <w:rFonts w:ascii="Times New Roman" w:eastAsiaTheme="minorEastAsia" w:hAnsi="Times New Roman"/>
          <w:b/>
          <w:bCs/>
          <w:sz w:val="20"/>
          <w:szCs w:val="20"/>
        </w:rPr>
        <w:t>shall be supported</w:t>
      </w:r>
      <w:r w:rsidRPr="001C4514">
        <w:rPr>
          <w:rFonts w:ascii="Times New Roman" w:eastAsiaTheme="minorEastAsia" w:hAnsi="Times New Roman"/>
          <w:b/>
          <w:bCs/>
          <w:sz w:val="20"/>
          <w:szCs w:val="20"/>
        </w:rPr>
        <w:t>.</w:t>
      </w:r>
    </w:p>
    <w:sectPr w:rsidR="00827284" w:rsidRPr="00827284" w:rsidSect="00590698">
      <w:foot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FDF3C" w14:textId="77777777" w:rsidR="00EE32E7" w:rsidRDefault="00EE32E7">
      <w:r>
        <w:separator/>
      </w:r>
    </w:p>
  </w:endnote>
  <w:endnote w:type="continuationSeparator" w:id="0">
    <w:p w14:paraId="51151DF3" w14:textId="77777777" w:rsidR="00EE32E7" w:rsidRDefault="00EE3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B4CC7" w14:textId="77777777" w:rsidR="00EE32E7" w:rsidRDefault="00EE32E7">
      <w:r>
        <w:separator/>
      </w:r>
    </w:p>
  </w:footnote>
  <w:footnote w:type="continuationSeparator" w:id="0">
    <w:p w14:paraId="791AB28E" w14:textId="77777777" w:rsidR="00EE32E7" w:rsidRDefault="00EE32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2C41F03"/>
    <w:multiLevelType w:val="multilevel"/>
    <w:tmpl w:val="12C41F03"/>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EF13D5"/>
    <w:multiLevelType w:val="hybridMultilevel"/>
    <w:tmpl w:val="EDB49B40"/>
    <w:lvl w:ilvl="0" w:tplc="293C716A">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A6633E"/>
    <w:multiLevelType w:val="hybridMultilevel"/>
    <w:tmpl w:val="F944642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3E75098"/>
    <w:multiLevelType w:val="hybridMultilevel"/>
    <w:tmpl w:val="39D648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574594"/>
    <w:multiLevelType w:val="hybridMultilevel"/>
    <w:tmpl w:val="0088CAF0"/>
    <w:lvl w:ilvl="0" w:tplc="427ACB38">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B750DA"/>
    <w:multiLevelType w:val="hybridMultilevel"/>
    <w:tmpl w:val="EF58AA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63646D4"/>
    <w:multiLevelType w:val="hybridMultilevel"/>
    <w:tmpl w:val="11AA14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60F4380"/>
    <w:multiLevelType w:val="hybridMultilevel"/>
    <w:tmpl w:val="775A31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34"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5"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15:restartNumberingAfterBreak="0">
    <w:nsid w:val="78D13D3E"/>
    <w:multiLevelType w:val="hybridMultilevel"/>
    <w:tmpl w:val="7390CF58"/>
    <w:lvl w:ilvl="0" w:tplc="11DA1F26">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F13666"/>
    <w:multiLevelType w:val="hybridMultilevel"/>
    <w:tmpl w:val="4990A15C"/>
    <w:lvl w:ilvl="0" w:tplc="CB3A21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372D29"/>
    <w:multiLevelType w:val="hybridMultilevel"/>
    <w:tmpl w:val="9566CF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E1C4A0B"/>
    <w:multiLevelType w:val="hybridMultilevel"/>
    <w:tmpl w:val="A0EE6F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2"/>
  </w:num>
  <w:num w:numId="3">
    <w:abstractNumId w:val="41"/>
  </w:num>
  <w:num w:numId="4">
    <w:abstractNumId w:val="4"/>
  </w:num>
  <w:num w:numId="5">
    <w:abstractNumId w:val="43"/>
  </w:num>
  <w:num w:numId="6">
    <w:abstractNumId w:val="21"/>
  </w:num>
  <w:num w:numId="7">
    <w:abstractNumId w:val="12"/>
  </w:num>
  <w:num w:numId="8">
    <w:abstractNumId w:val="34"/>
  </w:num>
  <w:num w:numId="9">
    <w:abstractNumId w:val="6"/>
  </w:num>
  <w:num w:numId="10">
    <w:abstractNumId w:val="29"/>
  </w:num>
  <w:num w:numId="11">
    <w:abstractNumId w:val="31"/>
  </w:num>
  <w:num w:numId="12">
    <w:abstractNumId w:val="27"/>
  </w:num>
  <w:num w:numId="13">
    <w:abstractNumId w:val="32"/>
  </w:num>
  <w:num w:numId="14">
    <w:abstractNumId w:val="19"/>
  </w:num>
  <w:num w:numId="15">
    <w:abstractNumId w:val="3"/>
  </w:num>
  <w:num w:numId="16">
    <w:abstractNumId w:val="28"/>
  </w:num>
  <w:num w:numId="17">
    <w:abstractNumId w:val="36"/>
  </w:num>
  <w:num w:numId="18">
    <w:abstractNumId w:val="30"/>
  </w:num>
  <w:num w:numId="19">
    <w:abstractNumId w:val="36"/>
  </w:num>
  <w:num w:numId="20">
    <w:abstractNumId w:val="35"/>
  </w:num>
  <w:num w:numId="21">
    <w:abstractNumId w:val="36"/>
  </w:num>
  <w:num w:numId="22">
    <w:abstractNumId w:val="10"/>
  </w:num>
  <w:num w:numId="23">
    <w:abstractNumId w:val="36"/>
  </w:num>
  <w:num w:numId="24">
    <w:abstractNumId w:val="9"/>
  </w:num>
  <w:num w:numId="25">
    <w:abstractNumId w:val="8"/>
  </w:num>
  <w:num w:numId="26">
    <w:abstractNumId w:val="23"/>
  </w:num>
  <w:num w:numId="27">
    <w:abstractNumId w:val="37"/>
  </w:num>
  <w:num w:numId="28">
    <w:abstractNumId w:val="5"/>
  </w:num>
  <w:num w:numId="29">
    <w:abstractNumId w:val="33"/>
  </w:num>
  <w:num w:numId="30">
    <w:abstractNumId w:val="20"/>
  </w:num>
  <w:num w:numId="31">
    <w:abstractNumId w:val="45"/>
  </w:num>
  <w:num w:numId="32">
    <w:abstractNumId w:val="24"/>
  </w:num>
  <w:num w:numId="33">
    <w:abstractNumId w:val="1"/>
  </w:num>
  <w:num w:numId="34">
    <w:abstractNumId w:val="14"/>
  </w:num>
  <w:num w:numId="35">
    <w:abstractNumId w:val="0"/>
  </w:num>
  <w:num w:numId="36">
    <w:abstractNumId w:val="38"/>
  </w:num>
  <w:num w:numId="37">
    <w:abstractNumId w:val="17"/>
  </w:num>
  <w:num w:numId="38">
    <w:abstractNumId w:val="11"/>
  </w:num>
  <w:num w:numId="39">
    <w:abstractNumId w:val="40"/>
  </w:num>
  <w:num w:numId="40">
    <w:abstractNumId w:val="18"/>
  </w:num>
  <w:num w:numId="41">
    <w:abstractNumId w:val="16"/>
  </w:num>
  <w:num w:numId="42">
    <w:abstractNumId w:val="13"/>
  </w:num>
  <w:num w:numId="43">
    <w:abstractNumId w:val="42"/>
  </w:num>
  <w:num w:numId="44">
    <w:abstractNumId w:val="22"/>
  </w:num>
  <w:num w:numId="45">
    <w:abstractNumId w:val="39"/>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num>
  <w:num w:numId="48">
    <w:abstractNumId w:val="15"/>
  </w:num>
  <w:num w:numId="49">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0ED5"/>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3E69"/>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4BDA"/>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0B31"/>
    <w:rsid w:val="003711BD"/>
    <w:rsid w:val="00371A43"/>
    <w:rsid w:val="00372066"/>
    <w:rsid w:val="00372FF7"/>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8D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D7D35"/>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3A6"/>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284"/>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0AC"/>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0298"/>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07F0"/>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A34"/>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7F4"/>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2E7"/>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1772</TotalTime>
  <Pages>1</Pages>
  <Words>1328</Words>
  <Characters>7574</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85</cp:revision>
  <cp:lastPrinted>2012-10-30T00:20:00Z</cp:lastPrinted>
  <dcterms:created xsi:type="dcterms:W3CDTF">2020-08-03T07:44:00Z</dcterms:created>
  <dcterms:modified xsi:type="dcterms:W3CDTF">2022-08-10T01:47:00Z</dcterms:modified>
</cp:coreProperties>
</file>